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D86D76" w14:textId="461C0C99" w:rsidR="00CB16E5" w:rsidRPr="00CB16E5" w:rsidRDefault="006C41C6" w:rsidP="00D178B4">
      <w:pPr>
        <w:spacing w:after="0" w:line="240" w:lineRule="auto"/>
        <w:rPr>
          <w:rFonts w:ascii="Arial" w:hAnsi="Arial" w:cs="Arial"/>
          <w:b/>
          <w:bCs/>
          <w:sz w:val="20"/>
          <w:szCs w:val="20"/>
        </w:rPr>
      </w:pPr>
      <w:r>
        <w:rPr>
          <w:rFonts w:ascii="Arial" w:hAnsi="Arial" w:cs="Arial"/>
          <w:b/>
          <w:bCs/>
          <w:sz w:val="20"/>
          <w:szCs w:val="20"/>
        </w:rPr>
        <w:t>133</w:t>
      </w:r>
      <w:r w:rsidR="00CB16E5" w:rsidRPr="00D178B4">
        <w:rPr>
          <w:rFonts w:ascii="Arial" w:hAnsi="Arial" w:cs="Arial"/>
          <w:b/>
          <w:bCs/>
          <w:sz w:val="20"/>
          <w:szCs w:val="20"/>
        </w:rPr>
        <w:t xml:space="preserve"> </w:t>
      </w:r>
      <w:r w:rsidR="00EE5DBE" w:rsidRPr="003B7E4D">
        <w:rPr>
          <w:rFonts w:ascii="Arial" w:hAnsi="Arial" w:cs="Arial"/>
          <w:b/>
          <w:bCs/>
          <w:sz w:val="20"/>
          <w:szCs w:val="20"/>
          <w:highlight w:val="yellow"/>
        </w:rPr>
        <w:t xml:space="preserve">[OPTION </w:t>
      </w:r>
      <w:r w:rsidR="00B23F43" w:rsidRPr="003B7E4D">
        <w:rPr>
          <w:rFonts w:ascii="Arial" w:hAnsi="Arial" w:cs="Arial"/>
          <w:b/>
          <w:bCs/>
          <w:sz w:val="20"/>
          <w:szCs w:val="20"/>
          <w:highlight w:val="yellow"/>
        </w:rPr>
        <w:t>1</w:t>
      </w:r>
      <w:r w:rsidR="00EE5DBE" w:rsidRPr="003B7E4D">
        <w:rPr>
          <w:rFonts w:ascii="Arial" w:hAnsi="Arial" w:cs="Arial"/>
          <w:b/>
          <w:bCs/>
          <w:sz w:val="20"/>
          <w:szCs w:val="20"/>
          <w:highlight w:val="yellow"/>
        </w:rPr>
        <w:t xml:space="preserve">: </w:t>
      </w:r>
      <w:r w:rsidR="00A86DB0" w:rsidRPr="003B7E4D">
        <w:rPr>
          <w:rFonts w:ascii="Arial" w:hAnsi="Arial" w:cs="Arial"/>
          <w:b/>
          <w:bCs/>
          <w:sz w:val="20"/>
          <w:szCs w:val="20"/>
          <w:highlight w:val="yellow"/>
        </w:rPr>
        <w:t>M</w:t>
      </w:r>
      <w:r w:rsidR="00CB16E5" w:rsidRPr="003B7E4D">
        <w:rPr>
          <w:rFonts w:ascii="Arial" w:hAnsi="Arial" w:cs="Arial"/>
          <w:b/>
          <w:bCs/>
          <w:sz w:val="20"/>
          <w:szCs w:val="20"/>
          <w:highlight w:val="yellow"/>
        </w:rPr>
        <w:t>oratorium on genetically engineering wild species in natural ecosystems</w:t>
      </w:r>
      <w:r w:rsidR="001C7E8A" w:rsidRPr="003B7E4D">
        <w:rPr>
          <w:rFonts w:ascii="Arial" w:hAnsi="Arial" w:cs="Arial"/>
          <w:b/>
          <w:bCs/>
          <w:sz w:val="20"/>
          <w:szCs w:val="20"/>
          <w:highlight w:val="yellow"/>
        </w:rPr>
        <w:t>]</w:t>
      </w:r>
      <w:r w:rsidR="00B23F43" w:rsidRPr="003B7E4D">
        <w:rPr>
          <w:rFonts w:ascii="Arial" w:hAnsi="Arial" w:cs="Arial"/>
          <w:b/>
          <w:bCs/>
          <w:sz w:val="20"/>
          <w:szCs w:val="20"/>
          <w:highlight w:val="yellow"/>
        </w:rPr>
        <w:t xml:space="preserve"> [OPTION 2: Precautionary deferment o</w:t>
      </w:r>
      <w:r w:rsidR="000B24A2" w:rsidRPr="003B7E4D">
        <w:rPr>
          <w:rFonts w:ascii="Arial" w:hAnsi="Arial" w:cs="Arial"/>
          <w:b/>
          <w:bCs/>
          <w:sz w:val="20"/>
          <w:szCs w:val="20"/>
          <w:highlight w:val="yellow"/>
        </w:rPr>
        <w:t>f</w:t>
      </w:r>
      <w:r w:rsidR="00686184" w:rsidRPr="003B7E4D">
        <w:rPr>
          <w:rFonts w:ascii="Arial" w:hAnsi="Arial" w:cs="Arial"/>
          <w:b/>
          <w:bCs/>
          <w:sz w:val="20"/>
          <w:szCs w:val="20"/>
          <w:highlight w:val="yellow"/>
        </w:rPr>
        <w:t xml:space="preserve"> the release of</w:t>
      </w:r>
      <w:r w:rsidR="00B23F43" w:rsidRPr="003B7E4D">
        <w:rPr>
          <w:rFonts w:ascii="Arial" w:hAnsi="Arial" w:cs="Arial"/>
          <w:b/>
          <w:bCs/>
          <w:sz w:val="20"/>
          <w:szCs w:val="20"/>
          <w:highlight w:val="yellow"/>
        </w:rPr>
        <w:t xml:space="preserve"> genetically enginee</w:t>
      </w:r>
      <w:r w:rsidR="00111BC1" w:rsidRPr="003B7E4D">
        <w:rPr>
          <w:rFonts w:ascii="Arial" w:hAnsi="Arial" w:cs="Arial"/>
          <w:b/>
          <w:bCs/>
          <w:sz w:val="20"/>
          <w:szCs w:val="20"/>
          <w:highlight w:val="yellow"/>
        </w:rPr>
        <w:t>red</w:t>
      </w:r>
      <w:r w:rsidR="00B23F43" w:rsidRPr="003B7E4D">
        <w:rPr>
          <w:rFonts w:ascii="Arial" w:hAnsi="Arial" w:cs="Arial"/>
          <w:b/>
          <w:bCs/>
          <w:sz w:val="20"/>
          <w:szCs w:val="20"/>
          <w:highlight w:val="yellow"/>
        </w:rPr>
        <w:t xml:space="preserve"> wild </w:t>
      </w:r>
      <w:r w:rsidR="00D22A9C" w:rsidRPr="003B7E4D">
        <w:rPr>
          <w:rFonts w:ascii="Arial" w:hAnsi="Arial" w:cs="Arial"/>
          <w:b/>
          <w:bCs/>
          <w:sz w:val="20"/>
          <w:szCs w:val="20"/>
          <w:highlight w:val="yellow"/>
        </w:rPr>
        <w:t xml:space="preserve">organisms </w:t>
      </w:r>
      <w:r w:rsidR="00111BC1" w:rsidRPr="003B7E4D">
        <w:rPr>
          <w:rFonts w:ascii="Arial" w:hAnsi="Arial" w:cs="Arial"/>
          <w:b/>
          <w:bCs/>
          <w:sz w:val="20"/>
          <w:szCs w:val="20"/>
          <w:highlight w:val="yellow"/>
        </w:rPr>
        <w:t>into</w:t>
      </w:r>
      <w:r w:rsidR="008C14BD" w:rsidRPr="003B7E4D">
        <w:rPr>
          <w:rFonts w:ascii="Arial" w:hAnsi="Arial" w:cs="Arial"/>
          <w:b/>
          <w:bCs/>
          <w:sz w:val="20"/>
          <w:szCs w:val="20"/>
          <w:highlight w:val="yellow"/>
        </w:rPr>
        <w:t xml:space="preserve"> natural</w:t>
      </w:r>
      <w:r w:rsidR="00111BC1" w:rsidRPr="003B7E4D">
        <w:rPr>
          <w:rFonts w:ascii="Arial" w:hAnsi="Arial" w:cs="Arial"/>
          <w:b/>
          <w:bCs/>
          <w:sz w:val="20"/>
          <w:szCs w:val="20"/>
          <w:highlight w:val="yellow"/>
        </w:rPr>
        <w:t xml:space="preserve"> ecosystems</w:t>
      </w:r>
      <w:r w:rsidR="00B23F43" w:rsidRPr="003B7E4D">
        <w:rPr>
          <w:rFonts w:ascii="Arial" w:hAnsi="Arial" w:cs="Arial"/>
          <w:b/>
          <w:bCs/>
          <w:sz w:val="20"/>
          <w:szCs w:val="20"/>
          <w:highlight w:val="yellow"/>
        </w:rPr>
        <w:t>]</w:t>
      </w:r>
      <w:r w:rsidR="00AB6A67" w:rsidRPr="003B7E4D">
        <w:rPr>
          <w:rFonts w:ascii="Arial" w:hAnsi="Arial" w:cs="Arial"/>
          <w:b/>
          <w:bCs/>
          <w:sz w:val="20"/>
          <w:szCs w:val="20"/>
          <w:highlight w:val="yellow"/>
        </w:rPr>
        <w:t>.</w:t>
      </w:r>
    </w:p>
    <w:p w14:paraId="4AEC8A06" w14:textId="77777777" w:rsidR="008B1EF1" w:rsidRPr="00D178B4" w:rsidRDefault="008B1EF1" w:rsidP="00D178B4">
      <w:pPr>
        <w:spacing w:after="0" w:line="240" w:lineRule="auto"/>
        <w:rPr>
          <w:rFonts w:ascii="Arial" w:hAnsi="Arial" w:cs="Arial"/>
          <w:b/>
          <w:bCs/>
          <w:sz w:val="20"/>
          <w:szCs w:val="20"/>
        </w:rPr>
      </w:pPr>
    </w:p>
    <w:p w14:paraId="067872F6" w14:textId="3838B4D6" w:rsidR="00D178B4" w:rsidRDefault="00D178B4" w:rsidP="00D178B4">
      <w:pPr>
        <w:spacing w:after="0" w:line="240" w:lineRule="auto"/>
        <w:rPr>
          <w:rFonts w:ascii="Arial" w:hAnsi="Arial" w:cs="Arial"/>
          <w:sz w:val="20"/>
          <w:szCs w:val="20"/>
        </w:rPr>
      </w:pPr>
      <w:r w:rsidRPr="00D178B4">
        <w:rPr>
          <w:rFonts w:ascii="Arial" w:hAnsi="Arial" w:cs="Arial"/>
          <w:sz w:val="20"/>
          <w:szCs w:val="20"/>
        </w:rPr>
        <w:t xml:space="preserve">ACKNOWLEDGING </w:t>
      </w:r>
      <w:r w:rsidR="006C41C6">
        <w:rPr>
          <w:rFonts w:ascii="Arial" w:hAnsi="Arial" w:cs="Arial"/>
          <w:sz w:val="20"/>
          <w:szCs w:val="20"/>
        </w:rPr>
        <w:t xml:space="preserve">IUCN </w:t>
      </w:r>
      <w:r w:rsidRPr="00D178B4">
        <w:rPr>
          <w:rFonts w:ascii="Arial" w:hAnsi="Arial" w:cs="Arial"/>
          <w:sz w:val="20"/>
          <w:szCs w:val="20"/>
        </w:rPr>
        <w:t xml:space="preserve">Resolution 3.007 </w:t>
      </w:r>
      <w:r w:rsidR="001406A7" w:rsidRPr="001406A7">
        <w:rPr>
          <w:rFonts w:ascii="Arial" w:hAnsi="Arial" w:cs="Arial"/>
          <w:i/>
          <w:iCs/>
          <w:sz w:val="20"/>
          <w:szCs w:val="20"/>
        </w:rPr>
        <w:t>A</w:t>
      </w:r>
      <w:r w:rsidRPr="001406A7">
        <w:rPr>
          <w:rFonts w:ascii="Arial" w:hAnsi="Arial" w:cs="Arial"/>
          <w:i/>
          <w:iCs/>
          <w:sz w:val="20"/>
          <w:szCs w:val="20"/>
        </w:rPr>
        <w:t xml:space="preserve"> moratorium on the further release of </w:t>
      </w:r>
      <w:r w:rsidR="001406A7" w:rsidRPr="001406A7">
        <w:rPr>
          <w:rFonts w:ascii="Arial" w:hAnsi="Arial" w:cs="Arial"/>
          <w:i/>
          <w:iCs/>
          <w:sz w:val="20"/>
          <w:szCs w:val="20"/>
        </w:rPr>
        <w:t>G</w:t>
      </w:r>
      <w:r w:rsidRPr="001406A7">
        <w:rPr>
          <w:rFonts w:ascii="Arial" w:hAnsi="Arial" w:cs="Arial"/>
          <w:i/>
          <w:iCs/>
          <w:sz w:val="20"/>
          <w:szCs w:val="20"/>
        </w:rPr>
        <w:t xml:space="preserve">enetically </w:t>
      </w:r>
      <w:r w:rsidR="001406A7" w:rsidRPr="001406A7">
        <w:rPr>
          <w:rFonts w:ascii="Arial" w:hAnsi="Arial" w:cs="Arial"/>
          <w:i/>
          <w:iCs/>
          <w:sz w:val="20"/>
          <w:szCs w:val="20"/>
        </w:rPr>
        <w:t>M</w:t>
      </w:r>
      <w:r w:rsidRPr="001406A7">
        <w:rPr>
          <w:rFonts w:ascii="Arial" w:hAnsi="Arial" w:cs="Arial"/>
          <w:i/>
          <w:iCs/>
          <w:sz w:val="20"/>
          <w:szCs w:val="20"/>
        </w:rPr>
        <w:t xml:space="preserve">odified </w:t>
      </w:r>
      <w:r w:rsidR="001406A7" w:rsidRPr="001406A7">
        <w:rPr>
          <w:rFonts w:ascii="Arial" w:hAnsi="Arial" w:cs="Arial"/>
          <w:i/>
          <w:iCs/>
          <w:sz w:val="20"/>
          <w:szCs w:val="20"/>
        </w:rPr>
        <w:t>O</w:t>
      </w:r>
      <w:r w:rsidRPr="001406A7">
        <w:rPr>
          <w:rFonts w:ascii="Arial" w:hAnsi="Arial" w:cs="Arial"/>
          <w:i/>
          <w:iCs/>
          <w:sz w:val="20"/>
          <w:szCs w:val="20"/>
        </w:rPr>
        <w:t>rganisms (GMOs)</w:t>
      </w:r>
      <w:r w:rsidR="001406A7">
        <w:rPr>
          <w:rFonts w:ascii="Arial" w:hAnsi="Arial" w:cs="Arial"/>
          <w:sz w:val="20"/>
          <w:szCs w:val="20"/>
        </w:rPr>
        <w:t xml:space="preserve"> (Bangkok, 2004)</w:t>
      </w:r>
      <w:r w:rsidRPr="00D178B4">
        <w:rPr>
          <w:rFonts w:ascii="Arial" w:hAnsi="Arial" w:cs="Arial"/>
          <w:sz w:val="20"/>
          <w:szCs w:val="20"/>
        </w:rPr>
        <w:t xml:space="preserve">, </w:t>
      </w:r>
      <w:r w:rsidR="006C41C6">
        <w:rPr>
          <w:rFonts w:ascii="Arial" w:hAnsi="Arial" w:cs="Arial"/>
          <w:sz w:val="20"/>
          <w:szCs w:val="20"/>
        </w:rPr>
        <w:t xml:space="preserve">Resolution </w:t>
      </w:r>
      <w:r w:rsidRPr="00D178B4">
        <w:rPr>
          <w:rFonts w:ascii="Arial" w:hAnsi="Arial" w:cs="Arial"/>
          <w:sz w:val="20"/>
          <w:szCs w:val="20"/>
        </w:rPr>
        <w:t xml:space="preserve">5.004 </w:t>
      </w:r>
      <w:r w:rsidR="001406A7">
        <w:rPr>
          <w:rFonts w:ascii="Arial" w:hAnsi="Arial" w:cs="Arial"/>
          <w:i/>
          <w:iCs/>
          <w:sz w:val="20"/>
          <w:szCs w:val="20"/>
        </w:rPr>
        <w:t>Establishment of the Ethics Mechanism</w:t>
      </w:r>
      <w:r w:rsidR="001406A7">
        <w:rPr>
          <w:rFonts w:ascii="Arial" w:hAnsi="Arial" w:cs="Arial"/>
          <w:sz w:val="20"/>
          <w:szCs w:val="20"/>
        </w:rPr>
        <w:t xml:space="preserve"> (Jeju, 2012)</w:t>
      </w:r>
      <w:r w:rsidRPr="00D178B4">
        <w:rPr>
          <w:rFonts w:ascii="Arial" w:hAnsi="Arial" w:cs="Arial"/>
          <w:sz w:val="20"/>
          <w:szCs w:val="20"/>
        </w:rPr>
        <w:t>, Res</w:t>
      </w:r>
      <w:r w:rsidR="001406A7">
        <w:rPr>
          <w:rFonts w:ascii="Arial" w:hAnsi="Arial" w:cs="Arial"/>
          <w:sz w:val="20"/>
          <w:szCs w:val="20"/>
        </w:rPr>
        <w:t>olution</w:t>
      </w:r>
      <w:r w:rsidRPr="00D178B4">
        <w:rPr>
          <w:rFonts w:ascii="Arial" w:hAnsi="Arial" w:cs="Arial"/>
          <w:sz w:val="20"/>
          <w:szCs w:val="20"/>
        </w:rPr>
        <w:t xml:space="preserve"> 7.123</w:t>
      </w:r>
      <w:r w:rsidR="001406A7">
        <w:rPr>
          <w:rFonts w:ascii="Arial" w:hAnsi="Arial" w:cs="Arial"/>
          <w:sz w:val="20"/>
          <w:szCs w:val="20"/>
        </w:rPr>
        <w:t xml:space="preserve"> </w:t>
      </w:r>
      <w:r w:rsidR="001406A7" w:rsidRPr="001406A7">
        <w:rPr>
          <w:rFonts w:ascii="Arial" w:hAnsi="Arial" w:cs="Arial"/>
          <w:i/>
          <w:iCs/>
          <w:sz w:val="20"/>
          <w:szCs w:val="20"/>
        </w:rPr>
        <w:t>Towards development of an IUCN policy on synthetic biology in relation to nature conservation</w:t>
      </w:r>
      <w:r w:rsidR="001406A7">
        <w:rPr>
          <w:rFonts w:ascii="Arial" w:hAnsi="Arial" w:cs="Arial"/>
          <w:sz w:val="20"/>
          <w:szCs w:val="20"/>
        </w:rPr>
        <w:t xml:space="preserve"> </w:t>
      </w:r>
      <w:r w:rsidR="006A4609">
        <w:rPr>
          <w:rFonts w:ascii="Arial" w:hAnsi="Arial" w:cs="Arial"/>
          <w:sz w:val="20"/>
          <w:szCs w:val="20"/>
        </w:rPr>
        <w:t>(Marseille, 2020)</w:t>
      </w:r>
      <w:r w:rsidR="006C41C6">
        <w:rPr>
          <w:rFonts w:ascii="Arial" w:hAnsi="Arial" w:cs="Arial"/>
          <w:sz w:val="20"/>
          <w:szCs w:val="20"/>
        </w:rPr>
        <w:t xml:space="preserve"> and </w:t>
      </w:r>
      <w:r w:rsidR="001406A7">
        <w:rPr>
          <w:rFonts w:ascii="Arial" w:hAnsi="Arial" w:cs="Arial"/>
          <w:sz w:val="20"/>
          <w:szCs w:val="20"/>
        </w:rPr>
        <w:t>Resolution</w:t>
      </w:r>
      <w:r w:rsidRPr="00D178B4">
        <w:rPr>
          <w:rFonts w:ascii="Arial" w:hAnsi="Arial" w:cs="Arial"/>
          <w:sz w:val="20"/>
          <w:szCs w:val="20"/>
        </w:rPr>
        <w:t xml:space="preserve"> 6.086 </w:t>
      </w:r>
      <w:r w:rsidR="006A4609" w:rsidRPr="006A4609">
        <w:rPr>
          <w:rFonts w:ascii="Arial" w:hAnsi="Arial" w:cs="Arial"/>
          <w:i/>
          <w:iCs/>
          <w:sz w:val="20"/>
          <w:szCs w:val="20"/>
        </w:rPr>
        <w:t>Development of IUCN policy on biodiversity conservation and synthetic biology</w:t>
      </w:r>
      <w:r w:rsidR="006C41C6">
        <w:rPr>
          <w:rFonts w:ascii="Arial" w:hAnsi="Arial" w:cs="Arial"/>
          <w:i/>
          <w:iCs/>
          <w:sz w:val="20"/>
          <w:szCs w:val="20"/>
        </w:rPr>
        <w:t xml:space="preserve"> </w:t>
      </w:r>
      <w:r w:rsidR="006C41C6" w:rsidRPr="006C41C6">
        <w:rPr>
          <w:rFonts w:ascii="Arial" w:hAnsi="Arial" w:cs="Arial"/>
          <w:sz w:val="20"/>
          <w:szCs w:val="20"/>
        </w:rPr>
        <w:t>(Hawai‘i, 2016)</w:t>
      </w:r>
      <w:r w:rsidR="000F2492" w:rsidRPr="000F2492">
        <w:rPr>
          <w:rFonts w:ascii="Noto Sans" w:hAnsi="Noto Sans" w:cs="Noto Sans"/>
          <w:color w:val="333333"/>
          <w:sz w:val="23"/>
          <w:szCs w:val="23"/>
          <w:shd w:val="clear" w:color="auto" w:fill="F6F6F8"/>
        </w:rPr>
        <w:t xml:space="preserve"> </w:t>
      </w:r>
      <w:r w:rsidR="000F2492" w:rsidRPr="000F2492">
        <w:rPr>
          <w:rFonts w:ascii="Arial" w:hAnsi="Arial" w:cs="Arial"/>
          <w:sz w:val="20"/>
          <w:szCs w:val="20"/>
        </w:rPr>
        <w:t>and R</w:t>
      </w:r>
      <w:r w:rsidR="000F2492">
        <w:rPr>
          <w:rFonts w:ascii="Arial" w:hAnsi="Arial" w:cs="Arial"/>
          <w:sz w:val="20"/>
          <w:szCs w:val="20"/>
        </w:rPr>
        <w:t>esolution</w:t>
      </w:r>
      <w:r w:rsidR="000F2492" w:rsidRPr="000F2492">
        <w:rPr>
          <w:rFonts w:ascii="Arial" w:hAnsi="Arial" w:cs="Arial"/>
          <w:sz w:val="20"/>
          <w:szCs w:val="20"/>
        </w:rPr>
        <w:t xml:space="preserve"> 3.008 Genetically Modified Organism (GMOs) and biodiversity</w:t>
      </w:r>
      <w:r w:rsidRPr="006C41C6">
        <w:rPr>
          <w:rFonts w:ascii="Arial" w:hAnsi="Arial" w:cs="Arial"/>
          <w:sz w:val="20"/>
          <w:szCs w:val="20"/>
        </w:rPr>
        <w:t>;</w:t>
      </w:r>
    </w:p>
    <w:p w14:paraId="1B4EBF64" w14:textId="77777777" w:rsidR="009945C4" w:rsidRPr="00D178B4" w:rsidRDefault="009945C4" w:rsidP="00D178B4">
      <w:pPr>
        <w:spacing w:after="0" w:line="240" w:lineRule="auto"/>
        <w:rPr>
          <w:rFonts w:ascii="Arial" w:hAnsi="Arial" w:cs="Arial"/>
          <w:sz w:val="20"/>
          <w:szCs w:val="20"/>
        </w:rPr>
      </w:pPr>
    </w:p>
    <w:p w14:paraId="56DD0BF2" w14:textId="75991E40" w:rsidR="009945C4" w:rsidRDefault="00B55B30" w:rsidP="009945C4">
      <w:pPr>
        <w:spacing w:after="0" w:line="240" w:lineRule="auto"/>
        <w:rPr>
          <w:rFonts w:ascii="Arial" w:hAnsi="Arial" w:cs="Arial"/>
          <w:sz w:val="20"/>
          <w:szCs w:val="20"/>
        </w:rPr>
      </w:pPr>
      <w:r w:rsidRPr="003B7E4D">
        <w:rPr>
          <w:rFonts w:ascii="Arial" w:hAnsi="Arial" w:cs="Arial"/>
          <w:sz w:val="20"/>
          <w:szCs w:val="20"/>
          <w:highlight w:val="yellow"/>
        </w:rPr>
        <w:t>[</w:t>
      </w:r>
      <w:r w:rsidR="009945C4" w:rsidRPr="003B7E4D">
        <w:rPr>
          <w:rFonts w:ascii="Arial" w:hAnsi="Arial" w:cs="Arial"/>
          <w:sz w:val="20"/>
          <w:szCs w:val="20"/>
          <w:highlight w:val="yellow"/>
        </w:rPr>
        <w:t>RECOGNISING the potential benefits of synthetic biology and genetic engineering in biodiversity conservation, public health, and climate adaptation, and the importance of balancing risks with opportunities and thus;</w:t>
      </w:r>
      <w:r w:rsidRPr="003B7E4D">
        <w:rPr>
          <w:rFonts w:ascii="Arial" w:hAnsi="Arial" w:cs="Arial"/>
          <w:sz w:val="20"/>
          <w:szCs w:val="20"/>
          <w:highlight w:val="yellow"/>
        </w:rPr>
        <w:t>]</w:t>
      </w:r>
    </w:p>
    <w:p w14:paraId="7920297D" w14:textId="77777777" w:rsidR="009945C4" w:rsidRPr="006C3ED0" w:rsidRDefault="009945C4" w:rsidP="009945C4">
      <w:pPr>
        <w:spacing w:after="0" w:line="240" w:lineRule="auto"/>
        <w:rPr>
          <w:rFonts w:ascii="Arial" w:hAnsi="Arial" w:cs="Arial"/>
          <w:sz w:val="20"/>
          <w:szCs w:val="20"/>
        </w:rPr>
      </w:pPr>
    </w:p>
    <w:p w14:paraId="61E493CC" w14:textId="099133A1" w:rsidR="009945C4" w:rsidRPr="006C3ED0" w:rsidRDefault="009945C4" w:rsidP="009945C4">
      <w:pPr>
        <w:spacing w:after="0" w:line="240" w:lineRule="auto"/>
        <w:rPr>
          <w:rFonts w:ascii="Arial" w:hAnsi="Arial" w:cs="Arial"/>
          <w:sz w:val="20"/>
          <w:szCs w:val="20"/>
        </w:rPr>
      </w:pPr>
      <w:r w:rsidRPr="006C3ED0">
        <w:rPr>
          <w:rFonts w:ascii="Arial" w:hAnsi="Arial" w:cs="Arial"/>
          <w:sz w:val="20"/>
          <w:szCs w:val="20"/>
        </w:rPr>
        <w:t>NOTING that existing international instruments (such as the Cartagena Protocol on Biosafety) and guidance (such as WHO’s “Guidance Framework for Testing of Genetically Modified Mosquitoes” and Cartagena Protocol’s “Additional Voluntary Guidance Materials on the Risk Assessment of Living Modified Organisms containing Engineered Gene Drives”) already provide a framework for assessing and managing potential risks</w:t>
      </w:r>
      <w:r>
        <w:rPr>
          <w:rFonts w:ascii="Arial" w:hAnsi="Arial" w:cs="Arial"/>
          <w:sz w:val="20"/>
          <w:szCs w:val="20"/>
        </w:rPr>
        <w:t>;</w:t>
      </w:r>
    </w:p>
    <w:p w14:paraId="67F36F00" w14:textId="77777777" w:rsidR="00D178B4" w:rsidRDefault="00D178B4" w:rsidP="00D178B4">
      <w:pPr>
        <w:spacing w:after="0" w:line="240" w:lineRule="auto"/>
        <w:rPr>
          <w:rFonts w:ascii="Arial" w:hAnsi="Arial" w:cs="Arial"/>
          <w:sz w:val="20"/>
          <w:szCs w:val="20"/>
        </w:rPr>
      </w:pPr>
    </w:p>
    <w:p w14:paraId="1EFA4EA0" w14:textId="07EE6B00" w:rsidR="00CD1C84" w:rsidRDefault="00724F5D" w:rsidP="00D178B4">
      <w:pPr>
        <w:spacing w:after="0" w:line="240" w:lineRule="auto"/>
        <w:rPr>
          <w:rFonts w:ascii="Arial" w:hAnsi="Arial" w:cs="Arial"/>
          <w:sz w:val="20"/>
          <w:szCs w:val="20"/>
        </w:rPr>
      </w:pPr>
      <w:r>
        <w:rPr>
          <w:rFonts w:ascii="Arial" w:hAnsi="Arial" w:cs="Arial"/>
          <w:sz w:val="20"/>
          <w:szCs w:val="20"/>
        </w:rPr>
        <w:t>FURTHER RECOGNIZING that research on new methods and technologies, including synthetic biology, should continue in full compliance with robust biosafety safeguards</w:t>
      </w:r>
      <w:r w:rsidR="00984A44">
        <w:rPr>
          <w:rFonts w:ascii="Arial" w:hAnsi="Arial" w:cs="Arial"/>
          <w:sz w:val="20"/>
          <w:szCs w:val="20"/>
        </w:rPr>
        <w:t>. Provided that it does not involve the release of genetically engineering wild species or novel genetic elements into open environments</w:t>
      </w:r>
      <w:r w:rsidR="003B7E4D">
        <w:rPr>
          <w:rFonts w:ascii="Arial" w:hAnsi="Arial" w:cs="Arial"/>
          <w:sz w:val="20"/>
          <w:szCs w:val="20"/>
        </w:rPr>
        <w:t xml:space="preserve"> </w:t>
      </w:r>
      <w:r w:rsidR="003F0A26" w:rsidRPr="003B7E4D">
        <w:rPr>
          <w:rFonts w:ascii="Arial" w:hAnsi="Arial" w:cs="Arial"/>
          <w:sz w:val="20"/>
          <w:szCs w:val="20"/>
          <w:highlight w:val="yellow"/>
        </w:rPr>
        <w:t>[</w:t>
      </w:r>
      <w:r w:rsidR="00984A44" w:rsidRPr="003B7E4D">
        <w:rPr>
          <w:rFonts w:ascii="Arial" w:hAnsi="Arial" w:cs="Arial"/>
          <w:sz w:val="20"/>
          <w:szCs w:val="20"/>
          <w:highlight w:val="yellow"/>
        </w:rPr>
        <w:t>until robust risk assessment frameworks are developed for this particular use</w:t>
      </w:r>
      <w:r w:rsidR="003F0A26" w:rsidRPr="003B7E4D">
        <w:rPr>
          <w:rFonts w:ascii="Arial" w:hAnsi="Arial" w:cs="Arial"/>
          <w:sz w:val="20"/>
          <w:szCs w:val="20"/>
          <w:highlight w:val="yellow"/>
        </w:rPr>
        <w:t>]</w:t>
      </w:r>
      <w:r w:rsidR="003B7E4D">
        <w:rPr>
          <w:rFonts w:ascii="Arial" w:hAnsi="Arial" w:cs="Arial"/>
          <w:sz w:val="20"/>
          <w:szCs w:val="20"/>
        </w:rPr>
        <w:t>.</w:t>
      </w:r>
    </w:p>
    <w:p w14:paraId="02143208" w14:textId="77777777" w:rsidR="00984A44" w:rsidRPr="00D178B4" w:rsidRDefault="00984A44" w:rsidP="00D178B4">
      <w:pPr>
        <w:spacing w:after="0" w:line="240" w:lineRule="auto"/>
        <w:rPr>
          <w:rFonts w:ascii="Arial" w:hAnsi="Arial" w:cs="Arial"/>
          <w:sz w:val="20"/>
          <w:szCs w:val="20"/>
        </w:rPr>
      </w:pPr>
    </w:p>
    <w:p w14:paraId="4EEF88BD" w14:textId="4BBA2996" w:rsidR="00D178B4" w:rsidRPr="00D178B4" w:rsidRDefault="00D178B4" w:rsidP="00D178B4">
      <w:pPr>
        <w:spacing w:after="0" w:line="240" w:lineRule="auto"/>
        <w:rPr>
          <w:rFonts w:ascii="Arial" w:hAnsi="Arial" w:cs="Arial"/>
          <w:sz w:val="20"/>
          <w:szCs w:val="20"/>
        </w:rPr>
      </w:pPr>
      <w:r w:rsidRPr="00D178B4">
        <w:rPr>
          <w:rFonts w:ascii="Arial" w:hAnsi="Arial" w:cs="Arial"/>
          <w:sz w:val="20"/>
          <w:szCs w:val="20"/>
        </w:rPr>
        <w:t xml:space="preserve">AWARE that synthetic biology </w:t>
      </w:r>
      <w:r w:rsidR="00626646" w:rsidRPr="00563763">
        <w:rPr>
          <w:rFonts w:ascii="Arial" w:hAnsi="Arial" w:cs="Arial"/>
          <w:sz w:val="20"/>
          <w:szCs w:val="20"/>
        </w:rPr>
        <w:t xml:space="preserve">advances or </w:t>
      </w:r>
      <w:r w:rsidRPr="00563763">
        <w:rPr>
          <w:rFonts w:ascii="Arial" w:hAnsi="Arial" w:cs="Arial"/>
          <w:sz w:val="20"/>
          <w:szCs w:val="20"/>
        </w:rPr>
        <w:t xml:space="preserve">develops new technologies for genetic engineering, including engineered gene drives, and </w:t>
      </w:r>
      <w:r w:rsidR="00626646" w:rsidRPr="003B7E4D">
        <w:rPr>
          <w:rFonts w:ascii="Arial" w:hAnsi="Arial" w:cs="Arial"/>
          <w:sz w:val="20"/>
          <w:szCs w:val="20"/>
        </w:rPr>
        <w:t>which</w:t>
      </w:r>
      <w:r w:rsidR="00626646" w:rsidRPr="00563763">
        <w:rPr>
          <w:rFonts w:ascii="Arial" w:hAnsi="Arial" w:cs="Arial"/>
          <w:sz w:val="20"/>
          <w:szCs w:val="20"/>
        </w:rPr>
        <w:t xml:space="preserve"> </w:t>
      </w:r>
      <w:r w:rsidRPr="00563763">
        <w:rPr>
          <w:rFonts w:ascii="Arial" w:hAnsi="Arial" w:cs="Arial"/>
          <w:sz w:val="20"/>
          <w:szCs w:val="20"/>
        </w:rPr>
        <w:t xml:space="preserve">commonly gives rise to </w:t>
      </w:r>
      <w:r w:rsidR="006C41C6" w:rsidRPr="00563763">
        <w:rPr>
          <w:rFonts w:ascii="Arial" w:hAnsi="Arial" w:cs="Arial"/>
          <w:sz w:val="20"/>
          <w:szCs w:val="20"/>
        </w:rPr>
        <w:t>Genetically Modified Organisms (</w:t>
      </w:r>
      <w:r w:rsidRPr="00563763">
        <w:rPr>
          <w:rFonts w:ascii="Arial" w:hAnsi="Arial" w:cs="Arial"/>
          <w:sz w:val="20"/>
          <w:szCs w:val="20"/>
        </w:rPr>
        <w:t>GMO</w:t>
      </w:r>
      <w:r w:rsidR="006C41C6" w:rsidRPr="00563763">
        <w:rPr>
          <w:rFonts w:ascii="Arial" w:hAnsi="Arial" w:cs="Arial"/>
          <w:sz w:val="20"/>
          <w:szCs w:val="20"/>
        </w:rPr>
        <w:t>)</w:t>
      </w:r>
      <w:r w:rsidRPr="00563763">
        <w:rPr>
          <w:rFonts w:ascii="Arial" w:hAnsi="Arial" w:cs="Arial"/>
          <w:sz w:val="20"/>
          <w:szCs w:val="20"/>
        </w:rPr>
        <w:t xml:space="preserve">, and that synthetic biology is converging with generative artificial intelligence (AI) to </w:t>
      </w:r>
      <w:r w:rsidR="00626646" w:rsidRPr="003B7E4D">
        <w:rPr>
          <w:rFonts w:ascii="Arial" w:hAnsi="Arial" w:cs="Arial"/>
          <w:sz w:val="20"/>
          <w:szCs w:val="20"/>
        </w:rPr>
        <w:t>for</w:t>
      </w:r>
      <w:r w:rsidR="00626646" w:rsidRPr="00563763">
        <w:rPr>
          <w:rFonts w:ascii="Arial" w:hAnsi="Arial" w:cs="Arial"/>
          <w:sz w:val="20"/>
          <w:szCs w:val="20"/>
        </w:rPr>
        <w:t xml:space="preserve"> </w:t>
      </w:r>
      <w:r w:rsidR="00626646" w:rsidRPr="003B7E4D">
        <w:rPr>
          <w:rFonts w:ascii="Arial" w:hAnsi="Arial" w:cs="Arial"/>
          <w:sz w:val="20"/>
          <w:szCs w:val="20"/>
        </w:rPr>
        <w:t>example</w:t>
      </w:r>
      <w:r w:rsidR="00626646" w:rsidRPr="00563763">
        <w:rPr>
          <w:rFonts w:ascii="Arial" w:hAnsi="Arial" w:cs="Arial"/>
          <w:sz w:val="20"/>
          <w:szCs w:val="20"/>
        </w:rPr>
        <w:t xml:space="preserve"> </w:t>
      </w:r>
      <w:r w:rsidRPr="00563763">
        <w:rPr>
          <w:rFonts w:ascii="Arial" w:hAnsi="Arial" w:cs="Arial"/>
          <w:sz w:val="20"/>
          <w:szCs w:val="20"/>
        </w:rPr>
        <w:t>engineer microorganisms</w:t>
      </w:r>
      <w:r w:rsidR="005438AF" w:rsidRPr="00563763">
        <w:rPr>
          <w:rFonts w:ascii="Arial" w:hAnsi="Arial" w:cs="Arial"/>
          <w:sz w:val="20"/>
          <w:szCs w:val="20"/>
        </w:rPr>
        <w:t xml:space="preserve"> and microbio</w:t>
      </w:r>
      <w:r w:rsidR="00F4383A" w:rsidRPr="00563763">
        <w:rPr>
          <w:rFonts w:ascii="Arial" w:hAnsi="Arial" w:cs="Arial"/>
          <w:sz w:val="20"/>
          <w:szCs w:val="20"/>
        </w:rPr>
        <w:t>mes</w:t>
      </w:r>
      <w:r w:rsidRPr="00563763">
        <w:rPr>
          <w:rFonts w:ascii="Arial" w:hAnsi="Arial" w:cs="Arial"/>
          <w:sz w:val="20"/>
          <w:szCs w:val="20"/>
        </w:rPr>
        <w:t>, viruses and genetic elements;</w:t>
      </w:r>
    </w:p>
    <w:p w14:paraId="4633280A" w14:textId="77777777" w:rsidR="00451C62" w:rsidRDefault="00451C62" w:rsidP="00D178B4">
      <w:pPr>
        <w:spacing w:after="0" w:line="240" w:lineRule="auto"/>
        <w:rPr>
          <w:rFonts w:ascii="Arial" w:hAnsi="Arial" w:cs="Arial"/>
          <w:sz w:val="20"/>
          <w:szCs w:val="20"/>
        </w:rPr>
      </w:pPr>
    </w:p>
    <w:p w14:paraId="62557ECB" w14:textId="0CB58256" w:rsidR="00D178B4" w:rsidRDefault="00E3384C" w:rsidP="00D178B4">
      <w:pPr>
        <w:spacing w:after="0" w:line="240" w:lineRule="auto"/>
        <w:rPr>
          <w:rFonts w:ascii="Arial" w:hAnsi="Arial" w:cs="Arial"/>
          <w:sz w:val="20"/>
          <w:szCs w:val="20"/>
        </w:rPr>
      </w:pPr>
      <w:r w:rsidRPr="003B7E4D">
        <w:rPr>
          <w:rFonts w:ascii="Arial" w:hAnsi="Arial" w:cs="Arial"/>
          <w:sz w:val="20"/>
          <w:szCs w:val="20"/>
          <w:highlight w:val="yellow"/>
        </w:rPr>
        <w:t>[</w:t>
      </w:r>
      <w:r w:rsidR="00451C62" w:rsidRPr="003B7E4D">
        <w:rPr>
          <w:rFonts w:ascii="Arial" w:hAnsi="Arial" w:cs="Arial"/>
          <w:sz w:val="20"/>
          <w:szCs w:val="20"/>
          <w:highlight w:val="yellow"/>
        </w:rPr>
        <w:t>RECOGNIZING that biodiversity conservation is intrinsically linked with other goals, including poverty eradication, food security, health and climate action, and that innovative tools may contribute to achieving these independent objectives;</w:t>
      </w:r>
      <w:r w:rsidRPr="003B7E4D">
        <w:rPr>
          <w:rFonts w:ascii="Arial" w:hAnsi="Arial" w:cs="Arial"/>
          <w:sz w:val="20"/>
          <w:szCs w:val="20"/>
          <w:highlight w:val="yellow"/>
        </w:rPr>
        <w:t>]</w:t>
      </w:r>
    </w:p>
    <w:p w14:paraId="2132FD85" w14:textId="77777777" w:rsidR="00F32C60" w:rsidRDefault="00F32C60" w:rsidP="00D178B4">
      <w:pPr>
        <w:spacing w:after="0" w:line="240" w:lineRule="auto"/>
        <w:rPr>
          <w:rFonts w:ascii="Arial" w:hAnsi="Arial" w:cs="Arial"/>
          <w:sz w:val="20"/>
          <w:szCs w:val="20"/>
        </w:rPr>
      </w:pPr>
    </w:p>
    <w:p w14:paraId="357DF778" w14:textId="03564F75" w:rsidR="00D178B4" w:rsidRPr="00D178B4" w:rsidRDefault="00D178B4" w:rsidP="00D178B4">
      <w:pPr>
        <w:spacing w:after="0" w:line="240" w:lineRule="auto"/>
        <w:rPr>
          <w:rFonts w:ascii="Arial" w:hAnsi="Arial" w:cs="Arial"/>
          <w:sz w:val="20"/>
          <w:szCs w:val="20"/>
        </w:rPr>
      </w:pPr>
      <w:r w:rsidRPr="00D178B4">
        <w:rPr>
          <w:rFonts w:ascii="Arial" w:hAnsi="Arial" w:cs="Arial"/>
          <w:sz w:val="20"/>
          <w:szCs w:val="20"/>
        </w:rPr>
        <w:t>FURTHER AWARE of proposals to expand genetic engineering to wild species in natural complex and interconnected ecosystems, which raises significant conceptual and value questions, as well as biosafety challenges;</w:t>
      </w:r>
    </w:p>
    <w:p w14:paraId="4D2312AF" w14:textId="77777777" w:rsidR="00D178B4" w:rsidRPr="00D178B4" w:rsidRDefault="00D178B4" w:rsidP="00D178B4">
      <w:pPr>
        <w:spacing w:after="0" w:line="240" w:lineRule="auto"/>
        <w:rPr>
          <w:rFonts w:ascii="Arial" w:hAnsi="Arial" w:cs="Arial"/>
          <w:sz w:val="20"/>
          <w:szCs w:val="20"/>
        </w:rPr>
      </w:pPr>
    </w:p>
    <w:p w14:paraId="2ADFD68B" w14:textId="23D39C34" w:rsidR="00D178B4" w:rsidRPr="00F32C60" w:rsidRDefault="00D178B4" w:rsidP="00D178B4">
      <w:pPr>
        <w:spacing w:after="0" w:line="240" w:lineRule="auto"/>
        <w:rPr>
          <w:rFonts w:ascii="Arial" w:hAnsi="Arial" w:cs="Arial"/>
          <w:sz w:val="20"/>
          <w:szCs w:val="20"/>
        </w:rPr>
      </w:pPr>
      <w:r w:rsidRPr="00F32C60">
        <w:rPr>
          <w:rFonts w:ascii="Arial" w:hAnsi="Arial" w:cs="Arial"/>
          <w:sz w:val="20"/>
          <w:szCs w:val="20"/>
        </w:rPr>
        <w:t>CONCERNED that</w:t>
      </w:r>
      <w:r w:rsidR="003373C2" w:rsidRPr="00F32C60">
        <w:rPr>
          <w:rFonts w:ascii="Arial" w:hAnsi="Arial" w:cs="Arial"/>
          <w:sz w:val="20"/>
          <w:szCs w:val="20"/>
        </w:rPr>
        <w:t xml:space="preserve">, by introducing changes to the genetic makeup of wild species and by altering and potentially destabilising the interactive ecosystems of which they are part of, </w:t>
      </w:r>
      <w:r w:rsidRPr="00F32C60">
        <w:rPr>
          <w:rFonts w:ascii="Arial" w:hAnsi="Arial" w:cs="Arial"/>
          <w:sz w:val="20"/>
          <w:szCs w:val="20"/>
        </w:rPr>
        <w:t xml:space="preserve">genetic engineering of wild species in natural ecosystems </w:t>
      </w:r>
      <w:r w:rsidR="00F475F6" w:rsidRPr="00F32C60">
        <w:rPr>
          <w:rFonts w:ascii="Arial" w:hAnsi="Arial" w:cs="Arial"/>
          <w:sz w:val="20"/>
          <w:szCs w:val="20"/>
        </w:rPr>
        <w:t>might interfere</w:t>
      </w:r>
      <w:r w:rsidR="00161ED7" w:rsidRPr="00F32C60">
        <w:rPr>
          <w:rFonts w:ascii="Arial" w:hAnsi="Arial" w:cs="Arial"/>
          <w:sz w:val="20"/>
          <w:szCs w:val="20"/>
        </w:rPr>
        <w:t xml:space="preserve"> with</w:t>
      </w:r>
      <w:r w:rsidR="00666F39" w:rsidRPr="00F32C60">
        <w:rPr>
          <w:rFonts w:ascii="Arial" w:hAnsi="Arial" w:cs="Arial"/>
          <w:sz w:val="20"/>
          <w:szCs w:val="20"/>
        </w:rPr>
        <w:t xml:space="preserve"> or undermine</w:t>
      </w:r>
      <w:r w:rsidR="00F475F6" w:rsidRPr="00F32C60">
        <w:rPr>
          <w:rFonts w:ascii="Arial" w:hAnsi="Arial" w:cs="Arial"/>
          <w:sz w:val="20"/>
          <w:szCs w:val="20"/>
        </w:rPr>
        <w:t xml:space="preserve"> </w:t>
      </w:r>
      <w:r w:rsidRPr="00F32C60">
        <w:rPr>
          <w:rFonts w:ascii="Arial" w:hAnsi="Arial" w:cs="Arial"/>
          <w:sz w:val="20"/>
          <w:szCs w:val="20"/>
        </w:rPr>
        <w:t xml:space="preserve">established and effective nature conservation strategies, </w:t>
      </w:r>
      <w:r w:rsidR="005303B0" w:rsidRPr="00F32C60">
        <w:rPr>
          <w:rFonts w:ascii="Arial" w:hAnsi="Arial" w:cs="Arial"/>
          <w:sz w:val="20"/>
          <w:szCs w:val="20"/>
        </w:rPr>
        <w:t>including those that respect and facilitate co-evolutionary processes and</w:t>
      </w:r>
      <w:r w:rsidR="00995954" w:rsidRPr="00F32C60">
        <w:rPr>
          <w:rFonts w:ascii="Arial" w:hAnsi="Arial" w:cs="Arial"/>
          <w:sz w:val="20"/>
          <w:szCs w:val="20"/>
        </w:rPr>
        <w:t xml:space="preserve"> </w:t>
      </w:r>
      <w:r w:rsidRPr="00F32C60">
        <w:rPr>
          <w:rFonts w:ascii="Arial" w:hAnsi="Arial" w:cs="Arial"/>
          <w:sz w:val="20"/>
          <w:szCs w:val="20"/>
        </w:rPr>
        <w:t xml:space="preserve">grounded in the traditional knowledge and practices of Indigenous </w:t>
      </w:r>
      <w:r w:rsidR="00424282" w:rsidRPr="00F32C60">
        <w:rPr>
          <w:rFonts w:ascii="Arial" w:hAnsi="Arial" w:cs="Arial"/>
          <w:sz w:val="20"/>
          <w:szCs w:val="20"/>
        </w:rPr>
        <w:t>P</w:t>
      </w:r>
      <w:r w:rsidRPr="00F32C60">
        <w:rPr>
          <w:rFonts w:ascii="Arial" w:hAnsi="Arial" w:cs="Arial"/>
          <w:sz w:val="20"/>
          <w:szCs w:val="20"/>
        </w:rPr>
        <w:t xml:space="preserve">eoples and </w:t>
      </w:r>
      <w:r w:rsidR="00424282" w:rsidRPr="00F32C60">
        <w:rPr>
          <w:rFonts w:ascii="Arial" w:hAnsi="Arial" w:cs="Arial"/>
          <w:sz w:val="20"/>
          <w:szCs w:val="20"/>
        </w:rPr>
        <w:t>l</w:t>
      </w:r>
      <w:r w:rsidRPr="00F32C60">
        <w:rPr>
          <w:rFonts w:ascii="Arial" w:hAnsi="Arial" w:cs="Arial"/>
          <w:sz w:val="20"/>
          <w:szCs w:val="20"/>
        </w:rPr>
        <w:t>ocal communities;</w:t>
      </w:r>
    </w:p>
    <w:p w14:paraId="085A6E46" w14:textId="77777777" w:rsidR="00D178B4" w:rsidRPr="00F32C60" w:rsidRDefault="00D178B4" w:rsidP="00D178B4">
      <w:pPr>
        <w:spacing w:after="0" w:line="240" w:lineRule="auto"/>
        <w:rPr>
          <w:rFonts w:ascii="Arial" w:hAnsi="Arial" w:cs="Arial"/>
          <w:sz w:val="20"/>
          <w:szCs w:val="20"/>
        </w:rPr>
      </w:pPr>
    </w:p>
    <w:p w14:paraId="60B7DF28" w14:textId="267C6182" w:rsidR="00257DD9" w:rsidRPr="003B7E4D" w:rsidRDefault="00F32C60" w:rsidP="00D178B4">
      <w:pPr>
        <w:spacing w:after="0" w:line="240" w:lineRule="auto"/>
        <w:rPr>
          <w:rFonts w:ascii="Arial" w:hAnsi="Arial" w:cs="Arial"/>
          <w:sz w:val="20"/>
          <w:szCs w:val="20"/>
          <w:highlight w:val="yellow"/>
        </w:rPr>
      </w:pPr>
      <w:r w:rsidRPr="00F32C60">
        <w:rPr>
          <w:rFonts w:ascii="Arial" w:hAnsi="Arial" w:cs="Arial"/>
          <w:sz w:val="20"/>
          <w:szCs w:val="20"/>
          <w:highlight w:val="yellow"/>
        </w:rPr>
        <w:t>OPTION1</w:t>
      </w:r>
      <w:r w:rsidR="0091746E" w:rsidRPr="00F32C60">
        <w:rPr>
          <w:rFonts w:ascii="Arial" w:hAnsi="Arial" w:cs="Arial"/>
          <w:sz w:val="20"/>
          <w:szCs w:val="20"/>
          <w:highlight w:val="yellow"/>
        </w:rPr>
        <w:t xml:space="preserve"> </w:t>
      </w:r>
      <w:r w:rsidR="003B7E4D" w:rsidRPr="00F32C60">
        <w:rPr>
          <w:rFonts w:ascii="Arial" w:hAnsi="Arial" w:cs="Arial"/>
          <w:sz w:val="20"/>
          <w:szCs w:val="20"/>
          <w:highlight w:val="yellow"/>
        </w:rPr>
        <w:t>[</w:t>
      </w:r>
      <w:r w:rsidR="00D178B4" w:rsidRPr="00F32C60">
        <w:rPr>
          <w:rFonts w:ascii="Arial" w:hAnsi="Arial" w:cs="Arial"/>
          <w:sz w:val="20"/>
          <w:szCs w:val="20"/>
          <w:highlight w:val="yellow"/>
        </w:rPr>
        <w:t xml:space="preserve">FURTHER </w:t>
      </w:r>
      <w:r w:rsidR="00D178B4" w:rsidRPr="003B7E4D">
        <w:rPr>
          <w:rFonts w:ascii="Arial" w:hAnsi="Arial" w:cs="Arial"/>
          <w:sz w:val="20"/>
          <w:szCs w:val="20"/>
          <w:highlight w:val="yellow"/>
        </w:rPr>
        <w:t>CONCERNED that the genetic engineering of wild species</w:t>
      </w:r>
      <w:r w:rsidR="00995954" w:rsidRPr="003B7E4D">
        <w:rPr>
          <w:rStyle w:val="FootnoteReference"/>
          <w:rFonts w:ascii="Arial" w:hAnsi="Arial" w:cs="Arial"/>
          <w:sz w:val="20"/>
          <w:szCs w:val="20"/>
          <w:highlight w:val="yellow"/>
        </w:rPr>
        <w:footnoteReference w:id="1"/>
      </w:r>
      <w:r w:rsidR="00D178B4" w:rsidRPr="003B7E4D">
        <w:rPr>
          <w:rFonts w:ascii="Arial" w:hAnsi="Arial" w:cs="Arial"/>
          <w:sz w:val="20"/>
          <w:szCs w:val="20"/>
          <w:highlight w:val="yellow"/>
        </w:rPr>
        <w:t xml:space="preserve"> in natural ecosystems, including in protected areas, is not compatible with the practices, values and principles of nature conservation and the mission and objectives established in the </w:t>
      </w:r>
      <w:r w:rsidR="006A4609" w:rsidRPr="003B7E4D">
        <w:rPr>
          <w:rFonts w:ascii="Arial" w:hAnsi="Arial" w:cs="Arial"/>
          <w:sz w:val="20"/>
          <w:szCs w:val="20"/>
          <w:highlight w:val="yellow"/>
        </w:rPr>
        <w:t xml:space="preserve">IUCN </w:t>
      </w:r>
      <w:r w:rsidR="00D178B4" w:rsidRPr="003B7E4D">
        <w:rPr>
          <w:rFonts w:ascii="Arial" w:hAnsi="Arial" w:cs="Arial"/>
          <w:sz w:val="20"/>
          <w:szCs w:val="20"/>
          <w:highlight w:val="yellow"/>
        </w:rPr>
        <w:t>Statutes;</w:t>
      </w:r>
      <w:r w:rsidR="0091746E" w:rsidRPr="003B7E4D">
        <w:rPr>
          <w:rFonts w:ascii="Arial" w:hAnsi="Arial" w:cs="Arial"/>
          <w:sz w:val="20"/>
          <w:szCs w:val="20"/>
          <w:highlight w:val="yellow"/>
        </w:rPr>
        <w:t>]</w:t>
      </w:r>
    </w:p>
    <w:p w14:paraId="151414DD" w14:textId="4E918452" w:rsidR="00D178B4" w:rsidRPr="00D178B4" w:rsidRDefault="0091746E" w:rsidP="00D178B4">
      <w:pPr>
        <w:spacing w:after="0" w:line="240" w:lineRule="auto"/>
        <w:rPr>
          <w:rFonts w:ascii="Arial" w:hAnsi="Arial" w:cs="Arial"/>
          <w:sz w:val="20"/>
          <w:szCs w:val="20"/>
        </w:rPr>
      </w:pPr>
      <w:r w:rsidRPr="003B7E4D">
        <w:rPr>
          <w:rFonts w:ascii="Arial" w:hAnsi="Arial" w:cs="Arial"/>
          <w:sz w:val="20"/>
          <w:szCs w:val="20"/>
          <w:highlight w:val="yellow"/>
        </w:rPr>
        <w:t xml:space="preserve">OPTION 2: </w:t>
      </w:r>
      <w:r w:rsidR="003B7E4D" w:rsidRPr="003B7E4D">
        <w:rPr>
          <w:rFonts w:ascii="Arial" w:hAnsi="Arial" w:cs="Arial"/>
          <w:sz w:val="20"/>
          <w:szCs w:val="20"/>
          <w:highlight w:val="yellow"/>
        </w:rPr>
        <w:t>[</w:t>
      </w:r>
      <w:r w:rsidR="00257DD9" w:rsidRPr="003B7E4D">
        <w:rPr>
          <w:rFonts w:ascii="Arial" w:hAnsi="Arial" w:cs="Arial"/>
          <w:sz w:val="20"/>
          <w:szCs w:val="20"/>
          <w:highlight w:val="yellow"/>
        </w:rPr>
        <w:t>ACKNOWLEDGING disagreement about whether genetic engineering of wild species in natural ecosystems, including in protected areas, is compatible with the practices, values and principles of nature conservation and the mission and objectives established in the IUCN Statutes;</w:t>
      </w:r>
      <w:r w:rsidR="00F75B87" w:rsidRPr="003B7E4D">
        <w:rPr>
          <w:rFonts w:ascii="Arial" w:hAnsi="Arial" w:cs="Arial"/>
          <w:sz w:val="20"/>
          <w:szCs w:val="20"/>
          <w:highlight w:val="yellow"/>
        </w:rPr>
        <w:t>]</w:t>
      </w:r>
    </w:p>
    <w:p w14:paraId="13F224CA" w14:textId="77777777" w:rsidR="00D178B4" w:rsidRPr="00D178B4" w:rsidRDefault="00D178B4" w:rsidP="00D178B4">
      <w:pPr>
        <w:spacing w:after="0" w:line="240" w:lineRule="auto"/>
        <w:rPr>
          <w:rFonts w:ascii="Arial" w:hAnsi="Arial" w:cs="Arial"/>
          <w:sz w:val="20"/>
          <w:szCs w:val="20"/>
        </w:rPr>
      </w:pPr>
    </w:p>
    <w:p w14:paraId="0F11A227" w14:textId="2D63C877" w:rsidR="00D178B4" w:rsidRPr="00D178B4" w:rsidRDefault="00D178B4" w:rsidP="00D178B4">
      <w:pPr>
        <w:spacing w:after="0" w:line="240" w:lineRule="auto"/>
        <w:rPr>
          <w:rFonts w:ascii="Arial" w:hAnsi="Arial" w:cs="Arial"/>
          <w:sz w:val="20"/>
          <w:szCs w:val="20"/>
        </w:rPr>
      </w:pPr>
      <w:r w:rsidRPr="00D178B4">
        <w:rPr>
          <w:rFonts w:ascii="Arial" w:hAnsi="Arial" w:cs="Arial"/>
          <w:sz w:val="20"/>
          <w:szCs w:val="20"/>
        </w:rPr>
        <w:t>RECALLING point 3 of the fundamental principles of the IUCN Biosphere Ethics Initiative, recogni</w:t>
      </w:r>
      <w:r w:rsidR="006A4609">
        <w:rPr>
          <w:rFonts w:ascii="Arial" w:hAnsi="Arial" w:cs="Arial"/>
          <w:sz w:val="20"/>
          <w:szCs w:val="20"/>
        </w:rPr>
        <w:t>s</w:t>
      </w:r>
      <w:r w:rsidRPr="00D178B4">
        <w:rPr>
          <w:rFonts w:ascii="Arial" w:hAnsi="Arial" w:cs="Arial"/>
          <w:sz w:val="20"/>
          <w:szCs w:val="20"/>
        </w:rPr>
        <w:t xml:space="preserve">ing the </w:t>
      </w:r>
      <w:r w:rsidRPr="008339FB">
        <w:rPr>
          <w:rFonts w:ascii="Arial" w:hAnsi="Arial" w:cs="Arial"/>
          <w:sz w:val="20"/>
          <w:szCs w:val="20"/>
        </w:rPr>
        <w:t xml:space="preserve">danger </w:t>
      </w:r>
      <w:r w:rsidR="00924151" w:rsidRPr="008339FB">
        <w:rPr>
          <w:rFonts w:ascii="Arial" w:hAnsi="Arial" w:cs="Arial"/>
          <w:sz w:val="20"/>
          <w:szCs w:val="20"/>
        </w:rPr>
        <w:t>in the</w:t>
      </w:r>
      <w:r w:rsidRPr="008339FB">
        <w:rPr>
          <w:rFonts w:ascii="Arial" w:hAnsi="Arial" w:cs="Arial"/>
          <w:sz w:val="20"/>
          <w:szCs w:val="20"/>
        </w:rPr>
        <w:t xml:space="preserve"> synthetic creation </w:t>
      </w:r>
      <w:r w:rsidR="006747F8" w:rsidRPr="008339FB">
        <w:rPr>
          <w:rFonts w:ascii="Arial" w:hAnsi="Arial" w:cs="Arial"/>
          <w:sz w:val="20"/>
          <w:szCs w:val="20"/>
        </w:rPr>
        <w:t xml:space="preserve">of new life forms </w:t>
      </w:r>
      <w:r w:rsidRPr="008339FB">
        <w:rPr>
          <w:rFonts w:ascii="Arial" w:hAnsi="Arial" w:cs="Arial"/>
          <w:sz w:val="20"/>
          <w:szCs w:val="20"/>
        </w:rPr>
        <w:t xml:space="preserve">being introduced </w:t>
      </w:r>
      <w:r w:rsidRPr="00D178B4">
        <w:rPr>
          <w:rFonts w:ascii="Arial" w:hAnsi="Arial" w:cs="Arial"/>
          <w:sz w:val="20"/>
          <w:szCs w:val="20"/>
        </w:rPr>
        <w:t>into the biosphere;</w:t>
      </w:r>
    </w:p>
    <w:p w14:paraId="6A7A4B27" w14:textId="77777777" w:rsidR="00D178B4" w:rsidRPr="00D178B4" w:rsidRDefault="00D178B4" w:rsidP="00D178B4">
      <w:pPr>
        <w:spacing w:after="0" w:line="240" w:lineRule="auto"/>
        <w:rPr>
          <w:rFonts w:ascii="Arial" w:hAnsi="Arial" w:cs="Arial"/>
          <w:sz w:val="20"/>
          <w:szCs w:val="20"/>
        </w:rPr>
      </w:pPr>
    </w:p>
    <w:p w14:paraId="7F8362FF" w14:textId="5F86E292" w:rsidR="00D178B4" w:rsidRPr="00D178B4" w:rsidRDefault="00D178B4" w:rsidP="00D178B4">
      <w:pPr>
        <w:spacing w:after="0" w:line="240" w:lineRule="auto"/>
        <w:rPr>
          <w:rFonts w:ascii="Arial" w:hAnsi="Arial" w:cs="Arial"/>
          <w:sz w:val="20"/>
          <w:szCs w:val="20"/>
        </w:rPr>
      </w:pPr>
      <w:r w:rsidRPr="00D178B4">
        <w:rPr>
          <w:rFonts w:ascii="Arial" w:hAnsi="Arial" w:cs="Arial"/>
          <w:sz w:val="20"/>
          <w:szCs w:val="20"/>
        </w:rPr>
        <w:t>REAFFIRMING the intrinsic value of biological diversity as laid out in the Preamble of the Convention on Biological Diversity;</w:t>
      </w:r>
    </w:p>
    <w:p w14:paraId="506AAF94" w14:textId="77777777" w:rsidR="00D178B4" w:rsidRPr="00D178B4" w:rsidRDefault="00D178B4" w:rsidP="00D178B4">
      <w:pPr>
        <w:spacing w:after="0" w:line="240" w:lineRule="auto"/>
        <w:rPr>
          <w:rFonts w:ascii="Arial" w:hAnsi="Arial" w:cs="Arial"/>
          <w:sz w:val="20"/>
          <w:szCs w:val="20"/>
        </w:rPr>
      </w:pPr>
    </w:p>
    <w:p w14:paraId="29736F57" w14:textId="53A9F2E6" w:rsidR="00D178B4" w:rsidRPr="00D178B4" w:rsidRDefault="00D178B4" w:rsidP="00D178B4">
      <w:pPr>
        <w:spacing w:after="0" w:line="240" w:lineRule="auto"/>
        <w:rPr>
          <w:rFonts w:ascii="Arial" w:hAnsi="Arial" w:cs="Arial"/>
          <w:sz w:val="20"/>
          <w:szCs w:val="20"/>
        </w:rPr>
      </w:pPr>
      <w:r w:rsidRPr="00D178B4">
        <w:rPr>
          <w:rFonts w:ascii="Arial" w:hAnsi="Arial" w:cs="Arial"/>
          <w:sz w:val="20"/>
          <w:szCs w:val="20"/>
        </w:rPr>
        <w:lastRenderedPageBreak/>
        <w:t>CONCERNED that genetic engineering of wild species in natural ecosystems is irreversible, and leads to unforeseeable impacts over space and time</w:t>
      </w:r>
      <w:r w:rsidR="003B7E4D">
        <w:rPr>
          <w:rFonts w:ascii="Arial" w:hAnsi="Arial" w:cs="Arial"/>
          <w:sz w:val="20"/>
          <w:szCs w:val="20"/>
        </w:rPr>
        <w:t xml:space="preserve"> </w:t>
      </w:r>
      <w:r w:rsidRPr="00D178B4">
        <w:rPr>
          <w:rFonts w:ascii="Arial" w:hAnsi="Arial" w:cs="Arial"/>
          <w:sz w:val="20"/>
          <w:szCs w:val="20"/>
        </w:rPr>
        <w:t>that could exacerbate biodiversity loss and significantly damage ecosystems, and may also lead to uncontrollable transboundary movement of GMOs; and</w:t>
      </w:r>
    </w:p>
    <w:p w14:paraId="5D123005" w14:textId="77777777" w:rsidR="00D178B4" w:rsidRPr="00D178B4" w:rsidRDefault="00D178B4" w:rsidP="00D178B4">
      <w:pPr>
        <w:spacing w:after="0" w:line="240" w:lineRule="auto"/>
        <w:rPr>
          <w:rFonts w:ascii="Arial" w:hAnsi="Arial" w:cs="Arial"/>
          <w:sz w:val="20"/>
          <w:szCs w:val="20"/>
        </w:rPr>
      </w:pPr>
    </w:p>
    <w:p w14:paraId="56DFA6AC" w14:textId="203E6380" w:rsidR="00843F9C" w:rsidRPr="00D178B4" w:rsidRDefault="00D178B4" w:rsidP="00D178B4">
      <w:pPr>
        <w:spacing w:after="0" w:line="240" w:lineRule="auto"/>
        <w:rPr>
          <w:rFonts w:ascii="Arial" w:hAnsi="Arial" w:cs="Arial"/>
          <w:sz w:val="20"/>
          <w:szCs w:val="20"/>
        </w:rPr>
      </w:pPr>
      <w:r w:rsidRPr="00D178B4">
        <w:rPr>
          <w:rFonts w:ascii="Arial" w:hAnsi="Arial" w:cs="Arial"/>
          <w:sz w:val="20"/>
          <w:szCs w:val="20"/>
        </w:rPr>
        <w:t xml:space="preserve">REAFFIRMING, therefore, the fundamental importance </w:t>
      </w:r>
      <w:r w:rsidR="007F40A7">
        <w:rPr>
          <w:rFonts w:ascii="Arial" w:hAnsi="Arial" w:cs="Arial"/>
          <w:sz w:val="20"/>
          <w:szCs w:val="20"/>
        </w:rPr>
        <w:t>of</w:t>
      </w:r>
      <w:r w:rsidRPr="00D178B4">
        <w:rPr>
          <w:rFonts w:ascii="Arial" w:hAnsi="Arial" w:cs="Arial"/>
          <w:sz w:val="20"/>
          <w:szCs w:val="20"/>
        </w:rPr>
        <w:t xml:space="preserve"> apply</w:t>
      </w:r>
      <w:r w:rsidR="007F40A7">
        <w:rPr>
          <w:rFonts w:ascii="Arial" w:hAnsi="Arial" w:cs="Arial"/>
          <w:sz w:val="20"/>
          <w:szCs w:val="20"/>
        </w:rPr>
        <w:t>ing</w:t>
      </w:r>
      <w:r w:rsidRPr="00D178B4">
        <w:rPr>
          <w:rFonts w:ascii="Arial" w:hAnsi="Arial" w:cs="Arial"/>
          <w:sz w:val="20"/>
          <w:szCs w:val="20"/>
        </w:rPr>
        <w:t xml:space="preserve"> the Precautionary Principle, as set out in the 1992 Rio Declaration on Environment and Development, regarding GMOs;</w:t>
      </w:r>
    </w:p>
    <w:p w14:paraId="1B4DB8A2" w14:textId="77777777" w:rsidR="00D178B4" w:rsidRPr="00D178B4" w:rsidRDefault="00D178B4" w:rsidP="00D178B4">
      <w:pPr>
        <w:spacing w:after="0" w:line="240" w:lineRule="auto"/>
        <w:rPr>
          <w:rFonts w:ascii="Arial" w:hAnsi="Arial" w:cs="Arial"/>
          <w:sz w:val="20"/>
          <w:szCs w:val="20"/>
        </w:rPr>
      </w:pPr>
    </w:p>
    <w:p w14:paraId="734F7DA4" w14:textId="6AFF1543" w:rsidR="00CA160B" w:rsidRPr="00D178B4" w:rsidRDefault="00CA160B" w:rsidP="00D178B4">
      <w:pPr>
        <w:spacing w:after="0" w:line="240" w:lineRule="auto"/>
        <w:rPr>
          <w:rFonts w:ascii="Arial" w:hAnsi="Arial" w:cs="Arial"/>
          <w:b/>
          <w:bCs/>
          <w:sz w:val="20"/>
          <w:szCs w:val="20"/>
        </w:rPr>
      </w:pPr>
      <w:r w:rsidRPr="00D178B4">
        <w:rPr>
          <w:rFonts w:ascii="Arial" w:hAnsi="Arial" w:cs="Arial"/>
          <w:b/>
          <w:bCs/>
          <w:sz w:val="20"/>
          <w:szCs w:val="20"/>
        </w:rPr>
        <w:t>The IUCN World Conservation Congress 2025, at its session in Abu Dhabi, United Arab Emirates:</w:t>
      </w:r>
    </w:p>
    <w:p w14:paraId="753BF8F0" w14:textId="24B14B9A" w:rsidR="00EB1C0B" w:rsidRPr="003B7E4D" w:rsidRDefault="00EB1C0B" w:rsidP="003B7E4D">
      <w:pPr>
        <w:spacing w:after="0" w:line="240" w:lineRule="auto"/>
        <w:rPr>
          <w:rFonts w:ascii="Arial" w:hAnsi="Arial" w:cs="Arial"/>
          <w:sz w:val="20"/>
          <w:szCs w:val="20"/>
        </w:rPr>
      </w:pPr>
    </w:p>
    <w:p w14:paraId="59FBF8ED" w14:textId="3668AA20" w:rsidR="00215CEF" w:rsidRDefault="0040011A" w:rsidP="00D178B4">
      <w:pPr>
        <w:spacing w:after="0" w:line="240" w:lineRule="auto"/>
        <w:rPr>
          <w:rFonts w:ascii="Arial" w:hAnsi="Arial" w:cs="Arial"/>
          <w:sz w:val="20"/>
          <w:szCs w:val="20"/>
        </w:rPr>
      </w:pPr>
      <w:r>
        <w:rPr>
          <w:rFonts w:ascii="Arial" w:hAnsi="Arial" w:cs="Arial"/>
          <w:sz w:val="20"/>
          <w:szCs w:val="20"/>
        </w:rPr>
        <w:t>1</w:t>
      </w:r>
      <w:r w:rsidR="00A31969">
        <w:rPr>
          <w:rFonts w:ascii="Arial" w:hAnsi="Arial" w:cs="Arial"/>
          <w:sz w:val="20"/>
          <w:szCs w:val="20"/>
        </w:rPr>
        <w:t xml:space="preserve">. </w:t>
      </w:r>
      <w:r w:rsidR="00215CEF" w:rsidRPr="00215CEF">
        <w:rPr>
          <w:rFonts w:ascii="Arial" w:hAnsi="Arial" w:cs="Arial"/>
          <w:sz w:val="20"/>
          <w:szCs w:val="20"/>
        </w:rPr>
        <w:t xml:space="preserve">CALLS </w:t>
      </w:r>
      <w:r w:rsidR="0090473A">
        <w:rPr>
          <w:rFonts w:ascii="Arial" w:hAnsi="Arial" w:cs="Arial"/>
          <w:sz w:val="20"/>
          <w:szCs w:val="20"/>
        </w:rPr>
        <w:t xml:space="preserve">on the members </w:t>
      </w:r>
      <w:r w:rsidR="00215CEF" w:rsidRPr="00215CEF">
        <w:rPr>
          <w:rFonts w:ascii="Arial" w:hAnsi="Arial" w:cs="Arial"/>
          <w:sz w:val="20"/>
          <w:szCs w:val="20"/>
        </w:rPr>
        <w:t xml:space="preserve">to only consider the release </w:t>
      </w:r>
      <w:r w:rsidR="00A278CC">
        <w:rPr>
          <w:rFonts w:ascii="Arial" w:hAnsi="Arial" w:cs="Arial"/>
          <w:sz w:val="20"/>
          <w:szCs w:val="20"/>
        </w:rPr>
        <w:t xml:space="preserve">of synthetic biology products </w:t>
      </w:r>
      <w:r w:rsidR="00215CEF" w:rsidRPr="00215CEF">
        <w:rPr>
          <w:rFonts w:ascii="Arial" w:hAnsi="Arial" w:cs="Arial"/>
          <w:sz w:val="20"/>
          <w:szCs w:val="20"/>
        </w:rPr>
        <w:t>and related technological approaches products that do not: a) involve genetically modified wild organisms capable of replication and transmission in natural ecosystems, including engineered gene drive organisms and modified microbial communities; nor b) lead to dispersal of naked or synthetically encapsulated nucleic acids into the environment for the purpose of genetic silencing</w:t>
      </w:r>
      <w:r w:rsidR="003B7E4D">
        <w:rPr>
          <w:rFonts w:ascii="Arial" w:hAnsi="Arial" w:cs="Arial"/>
          <w:sz w:val="20"/>
          <w:szCs w:val="20"/>
        </w:rPr>
        <w:t>;</w:t>
      </w:r>
      <w:r w:rsidR="00215CEF" w:rsidRPr="00215CEF">
        <w:rPr>
          <w:rFonts w:ascii="Arial" w:hAnsi="Arial" w:cs="Arial"/>
          <w:sz w:val="20"/>
          <w:szCs w:val="20"/>
        </w:rPr>
        <w:t xml:space="preserve"> until the IUCN World Conservation Congress formally votes to decide </w:t>
      </w:r>
      <w:r w:rsidR="00B66CB1">
        <w:rPr>
          <w:rFonts w:ascii="Arial" w:hAnsi="Arial" w:cs="Arial"/>
          <w:sz w:val="20"/>
          <w:szCs w:val="20"/>
        </w:rPr>
        <w:t>otherwise</w:t>
      </w:r>
      <w:r w:rsidR="00215CEF" w:rsidRPr="00215CEF">
        <w:rPr>
          <w:rFonts w:ascii="Arial" w:hAnsi="Arial" w:cs="Arial"/>
          <w:sz w:val="20"/>
          <w:szCs w:val="20"/>
        </w:rPr>
        <w:t>.</w:t>
      </w:r>
    </w:p>
    <w:p w14:paraId="2309C13B" w14:textId="77777777" w:rsidR="001A0BB6" w:rsidRDefault="001A0BB6" w:rsidP="00D178B4">
      <w:pPr>
        <w:spacing w:after="0" w:line="240" w:lineRule="auto"/>
        <w:rPr>
          <w:rFonts w:ascii="Arial" w:hAnsi="Arial" w:cs="Arial"/>
          <w:sz w:val="20"/>
          <w:szCs w:val="20"/>
        </w:rPr>
      </w:pPr>
    </w:p>
    <w:p w14:paraId="60A04FAC" w14:textId="60E086FB" w:rsidR="001A0BB6" w:rsidRDefault="001A0BB6" w:rsidP="00D178B4">
      <w:pPr>
        <w:spacing w:after="0" w:line="240" w:lineRule="auto"/>
        <w:rPr>
          <w:rFonts w:ascii="Arial" w:hAnsi="Arial" w:cs="Arial"/>
          <w:sz w:val="20"/>
          <w:szCs w:val="20"/>
        </w:rPr>
      </w:pPr>
      <w:r>
        <w:rPr>
          <w:rFonts w:ascii="Arial" w:hAnsi="Arial" w:cs="Arial"/>
          <w:sz w:val="20"/>
          <w:szCs w:val="20"/>
        </w:rPr>
        <w:t xml:space="preserve">2. </w:t>
      </w:r>
      <w:r w:rsidRPr="001A0BB6">
        <w:rPr>
          <w:rFonts w:ascii="Arial" w:hAnsi="Arial" w:cs="Arial"/>
          <w:sz w:val="20"/>
          <w:szCs w:val="20"/>
        </w:rPr>
        <w:t> REQUESTS that contained research on synthetic biology continues to be carried out in a transparent, equitable and openly accessible way, including research into vaccines or applications of vaccines, but excluding release of vaccines intended to be self-spreading or transmissible between hosts in natural populations.</w:t>
      </w:r>
    </w:p>
    <w:p w14:paraId="516EE855" w14:textId="77777777" w:rsidR="00C31617" w:rsidRPr="00D178B4" w:rsidRDefault="00C31617" w:rsidP="00D178B4">
      <w:pPr>
        <w:spacing w:after="0" w:line="240" w:lineRule="auto"/>
        <w:rPr>
          <w:rFonts w:ascii="Arial" w:hAnsi="Arial" w:cs="Arial"/>
          <w:sz w:val="20"/>
          <w:szCs w:val="20"/>
        </w:rPr>
      </w:pPr>
    </w:p>
    <w:p w14:paraId="425D59D7" w14:textId="4A2127E0" w:rsidR="00D178B4" w:rsidRPr="00D178B4" w:rsidRDefault="001A0BB6" w:rsidP="00D178B4">
      <w:pPr>
        <w:spacing w:after="0" w:line="240" w:lineRule="auto"/>
        <w:rPr>
          <w:rFonts w:ascii="Arial" w:hAnsi="Arial" w:cs="Arial"/>
          <w:sz w:val="20"/>
          <w:szCs w:val="20"/>
        </w:rPr>
      </w:pPr>
      <w:r>
        <w:rPr>
          <w:rFonts w:ascii="Arial" w:hAnsi="Arial" w:cs="Arial"/>
          <w:sz w:val="20"/>
          <w:szCs w:val="20"/>
        </w:rPr>
        <w:t>3</w:t>
      </w:r>
      <w:r w:rsidR="00D178B4" w:rsidRPr="00D178B4">
        <w:rPr>
          <w:rFonts w:ascii="Arial" w:hAnsi="Arial" w:cs="Arial"/>
          <w:sz w:val="20"/>
          <w:szCs w:val="20"/>
        </w:rPr>
        <w:t xml:space="preserve">. CALLS ON the </w:t>
      </w:r>
      <w:r w:rsidR="00D178B4" w:rsidRPr="001822A0">
        <w:rPr>
          <w:rFonts w:ascii="Arial" w:hAnsi="Arial" w:cs="Arial"/>
          <w:sz w:val="20"/>
          <w:szCs w:val="20"/>
        </w:rPr>
        <w:t>IUCN World Commission on Environmental Law</w:t>
      </w:r>
      <w:r w:rsidR="00D178B4" w:rsidRPr="00D178B4">
        <w:rPr>
          <w:rFonts w:ascii="Arial" w:hAnsi="Arial" w:cs="Arial"/>
          <w:sz w:val="20"/>
          <w:szCs w:val="20"/>
        </w:rPr>
        <w:t xml:space="preserve"> to asse</w:t>
      </w:r>
      <w:r w:rsidR="007F40A7">
        <w:rPr>
          <w:rFonts w:ascii="Arial" w:hAnsi="Arial" w:cs="Arial"/>
          <w:sz w:val="20"/>
          <w:szCs w:val="20"/>
        </w:rPr>
        <w:t>s</w:t>
      </w:r>
      <w:r w:rsidR="00D178B4" w:rsidRPr="00D178B4">
        <w:rPr>
          <w:rFonts w:ascii="Arial" w:hAnsi="Arial" w:cs="Arial"/>
          <w:sz w:val="20"/>
          <w:szCs w:val="20"/>
        </w:rPr>
        <w:t>s</w:t>
      </w:r>
      <w:r w:rsidR="007F40A7">
        <w:rPr>
          <w:rFonts w:ascii="Arial" w:hAnsi="Arial" w:cs="Arial"/>
          <w:sz w:val="20"/>
          <w:szCs w:val="20"/>
        </w:rPr>
        <w:t xml:space="preserve"> the</w:t>
      </w:r>
      <w:r w:rsidR="00D178B4" w:rsidRPr="00D178B4">
        <w:rPr>
          <w:rFonts w:ascii="Arial" w:hAnsi="Arial" w:cs="Arial"/>
          <w:sz w:val="20"/>
          <w:szCs w:val="20"/>
        </w:rPr>
        <w:t xml:space="preserve"> legal, ethical and conceptual aspects of the genetic engineering of wild species in natural ecosystems, in relation </w:t>
      </w:r>
      <w:r w:rsidR="007F40A7">
        <w:rPr>
          <w:rFonts w:ascii="Arial" w:hAnsi="Arial" w:cs="Arial"/>
          <w:sz w:val="20"/>
          <w:szCs w:val="20"/>
        </w:rPr>
        <w:t>to</w:t>
      </w:r>
      <w:r w:rsidR="00D178B4" w:rsidRPr="00D178B4">
        <w:rPr>
          <w:rFonts w:ascii="Arial" w:hAnsi="Arial" w:cs="Arial"/>
          <w:sz w:val="20"/>
          <w:szCs w:val="20"/>
        </w:rPr>
        <w:t xml:space="preserve"> the practices, values and principles of nature conservation and the mission and objectives established in the </w:t>
      </w:r>
      <w:r w:rsidR="00C82459">
        <w:rPr>
          <w:rFonts w:ascii="Arial" w:hAnsi="Arial" w:cs="Arial"/>
          <w:sz w:val="20"/>
          <w:szCs w:val="20"/>
        </w:rPr>
        <w:t xml:space="preserve">IUCN </w:t>
      </w:r>
      <w:r w:rsidR="00D178B4" w:rsidRPr="00D178B4">
        <w:rPr>
          <w:rFonts w:ascii="Arial" w:hAnsi="Arial" w:cs="Arial"/>
          <w:sz w:val="20"/>
          <w:szCs w:val="20"/>
        </w:rPr>
        <w:t>Statutes</w:t>
      </w:r>
      <w:r w:rsidR="007F40A7">
        <w:rPr>
          <w:rFonts w:ascii="Arial" w:hAnsi="Arial" w:cs="Arial"/>
          <w:sz w:val="20"/>
          <w:szCs w:val="20"/>
        </w:rPr>
        <w:t>, and</w:t>
      </w:r>
      <w:r w:rsidR="00D178B4" w:rsidRPr="00D178B4">
        <w:rPr>
          <w:rFonts w:ascii="Arial" w:hAnsi="Arial" w:cs="Arial"/>
          <w:sz w:val="20"/>
          <w:szCs w:val="20"/>
        </w:rPr>
        <w:t xml:space="preserve"> to </w:t>
      </w:r>
      <w:r w:rsidR="007F40A7">
        <w:rPr>
          <w:rFonts w:ascii="Arial" w:hAnsi="Arial" w:cs="Arial"/>
          <w:sz w:val="20"/>
          <w:szCs w:val="20"/>
        </w:rPr>
        <w:t>r</w:t>
      </w:r>
      <w:r w:rsidR="00D178B4" w:rsidRPr="00D178B4">
        <w:rPr>
          <w:rFonts w:ascii="Arial" w:hAnsi="Arial" w:cs="Arial"/>
          <w:sz w:val="20"/>
          <w:szCs w:val="20"/>
        </w:rPr>
        <w:t>eport to Council; and</w:t>
      </w:r>
    </w:p>
    <w:p w14:paraId="165E5760" w14:textId="77777777" w:rsidR="00D178B4" w:rsidRPr="00D178B4" w:rsidRDefault="00D178B4" w:rsidP="00D178B4">
      <w:pPr>
        <w:spacing w:after="0" w:line="240" w:lineRule="auto"/>
        <w:rPr>
          <w:rFonts w:ascii="Arial" w:hAnsi="Arial" w:cs="Arial"/>
          <w:sz w:val="20"/>
          <w:szCs w:val="20"/>
        </w:rPr>
      </w:pPr>
    </w:p>
    <w:p w14:paraId="7D7B0BD8" w14:textId="2353886D" w:rsidR="0040011A" w:rsidRPr="00D178B4" w:rsidRDefault="001A0BB6" w:rsidP="00D178B4">
      <w:pPr>
        <w:spacing w:after="0" w:line="240" w:lineRule="auto"/>
        <w:rPr>
          <w:rFonts w:ascii="Arial" w:hAnsi="Arial" w:cs="Arial"/>
          <w:sz w:val="20"/>
          <w:szCs w:val="20"/>
        </w:rPr>
      </w:pPr>
      <w:r>
        <w:rPr>
          <w:rFonts w:ascii="Arial" w:hAnsi="Arial" w:cs="Arial"/>
          <w:sz w:val="20"/>
          <w:szCs w:val="20"/>
        </w:rPr>
        <w:t>4</w:t>
      </w:r>
      <w:r w:rsidR="00D178B4" w:rsidRPr="00D178B4">
        <w:rPr>
          <w:rFonts w:ascii="Arial" w:hAnsi="Arial" w:cs="Arial"/>
          <w:sz w:val="20"/>
          <w:szCs w:val="20"/>
        </w:rPr>
        <w:t>. REQUESTS the Director General to include the present Resolution and Resolution 3.007 into IUCN’s public communication materials addressing synthetic biology and genetic engineering.</w:t>
      </w:r>
    </w:p>
    <w:sectPr w:rsidR="0040011A" w:rsidRPr="00D178B4" w:rsidSect="004658F0">
      <w:pgSz w:w="11906" w:h="16838" w:code="9"/>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F8BF5C" w14:textId="77777777" w:rsidR="00D92589" w:rsidRDefault="00D92589" w:rsidP="00995954">
      <w:pPr>
        <w:spacing w:after="0" w:line="240" w:lineRule="auto"/>
      </w:pPr>
      <w:r>
        <w:separator/>
      </w:r>
    </w:p>
  </w:endnote>
  <w:endnote w:type="continuationSeparator" w:id="0">
    <w:p w14:paraId="2605C68A" w14:textId="77777777" w:rsidR="00D92589" w:rsidRDefault="00D92589" w:rsidP="0099595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0002AFF" w:usb1="C0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Angsana New">
    <w:panose1 w:val="02020603050405020304"/>
    <w:charset w:val="DE"/>
    <w:family w:val="roman"/>
    <w:pitch w:val="variable"/>
    <w:sig w:usb0="81000003" w:usb1="00000000" w:usb2="00000000" w:usb3="00000000" w:csb0="00010001" w:csb1="00000000"/>
  </w:font>
  <w:font w:name="Arial">
    <w:panose1 w:val="020B0604020202020204"/>
    <w:charset w:val="00"/>
    <w:family w:val="swiss"/>
    <w:pitch w:val="variable"/>
    <w:sig w:usb0="E0002EFF" w:usb1="C000785B" w:usb2="00000009" w:usb3="00000000" w:csb0="000001FF" w:csb1="00000000"/>
  </w:font>
  <w:font w:name="Noto Sans">
    <w:charset w:val="00"/>
    <w:family w:val="swiss"/>
    <w:pitch w:val="variable"/>
    <w:sig w:usb0="E00082FF" w:usb1="400078FF" w:usb2="00000021" w:usb3="00000000" w:csb0="0000019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D8ED3D" w14:textId="77777777" w:rsidR="00D92589" w:rsidRDefault="00D92589" w:rsidP="00995954">
      <w:pPr>
        <w:spacing w:after="0" w:line="240" w:lineRule="auto"/>
      </w:pPr>
      <w:r>
        <w:separator/>
      </w:r>
    </w:p>
  </w:footnote>
  <w:footnote w:type="continuationSeparator" w:id="0">
    <w:p w14:paraId="2F86370C" w14:textId="77777777" w:rsidR="00D92589" w:rsidRDefault="00D92589" w:rsidP="00995954">
      <w:pPr>
        <w:spacing w:after="0" w:line="240" w:lineRule="auto"/>
      </w:pPr>
      <w:r>
        <w:continuationSeparator/>
      </w:r>
    </w:p>
  </w:footnote>
  <w:footnote w:id="1">
    <w:p w14:paraId="76C2E7AE" w14:textId="6AAD3F90" w:rsidR="00995954" w:rsidRDefault="00995954">
      <w:pPr>
        <w:pStyle w:val="FootnoteText"/>
      </w:pPr>
      <w:r w:rsidRPr="00F32C60">
        <w:rPr>
          <w:rStyle w:val="FootnoteReference"/>
        </w:rPr>
        <w:footnoteRef/>
      </w:r>
      <w:r w:rsidRPr="00F32C60">
        <w:t xml:space="preserve"> </w:t>
      </w:r>
      <w:r w:rsidRPr="00F32C60">
        <w:rPr>
          <w:lang w:val="de-DE"/>
        </w:rPr>
        <w:t xml:space="preserve">Definition of IPBES:  </w:t>
      </w:r>
      <w:hyperlink r:id="rId1" w:history="1">
        <w:r w:rsidRPr="00F32C60">
          <w:rPr>
            <w:rStyle w:val="Hyperlink"/>
            <w:color w:val="auto"/>
            <w:lang w:val="de-DE"/>
          </w:rPr>
          <w:t>https://www.ipbes.net/glossary-tag/wild-species</w:t>
        </w:r>
      </w:hyperlink>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675D81"/>
    <w:multiLevelType w:val="hybridMultilevel"/>
    <w:tmpl w:val="E84A079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C386434"/>
    <w:multiLevelType w:val="hybridMultilevel"/>
    <w:tmpl w:val="9E60657C"/>
    <w:lvl w:ilvl="0" w:tplc="15AE0798">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15DC5841"/>
    <w:multiLevelType w:val="hybridMultilevel"/>
    <w:tmpl w:val="1B085BD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7D74F31"/>
    <w:multiLevelType w:val="hybridMultilevel"/>
    <w:tmpl w:val="34D40F3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A5D0884"/>
    <w:multiLevelType w:val="hybridMultilevel"/>
    <w:tmpl w:val="3606FED4"/>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1F84CEC"/>
    <w:multiLevelType w:val="hybridMultilevel"/>
    <w:tmpl w:val="3D7ACC8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7AF0EAA"/>
    <w:multiLevelType w:val="hybridMultilevel"/>
    <w:tmpl w:val="DC60E72C"/>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36FB6E67"/>
    <w:multiLevelType w:val="hybridMultilevel"/>
    <w:tmpl w:val="C4384DF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39687E0C"/>
    <w:multiLevelType w:val="hybridMultilevel"/>
    <w:tmpl w:val="C034284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3DFC277F"/>
    <w:multiLevelType w:val="hybridMultilevel"/>
    <w:tmpl w:val="ACDACE1C"/>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F990790"/>
    <w:multiLevelType w:val="hybridMultilevel"/>
    <w:tmpl w:val="2D86E9AC"/>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676B4340"/>
    <w:multiLevelType w:val="hybridMultilevel"/>
    <w:tmpl w:val="FFDAD470"/>
    <w:lvl w:ilvl="0" w:tplc="9842A3D8">
      <w:start w:val="3"/>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16cid:durableId="512647230">
    <w:abstractNumId w:val="5"/>
  </w:num>
  <w:num w:numId="2" w16cid:durableId="613438518">
    <w:abstractNumId w:val="4"/>
  </w:num>
  <w:num w:numId="3" w16cid:durableId="225773173">
    <w:abstractNumId w:val="6"/>
  </w:num>
  <w:num w:numId="4" w16cid:durableId="1280914456">
    <w:abstractNumId w:val="0"/>
  </w:num>
  <w:num w:numId="5" w16cid:durableId="1400905065">
    <w:abstractNumId w:val="3"/>
  </w:num>
  <w:num w:numId="6" w16cid:durableId="267785250">
    <w:abstractNumId w:val="9"/>
  </w:num>
  <w:num w:numId="7" w16cid:durableId="674305434">
    <w:abstractNumId w:val="10"/>
  </w:num>
  <w:num w:numId="8" w16cid:durableId="161628571">
    <w:abstractNumId w:val="7"/>
  </w:num>
  <w:num w:numId="9" w16cid:durableId="1192450189">
    <w:abstractNumId w:val="2"/>
  </w:num>
  <w:num w:numId="10" w16cid:durableId="35549013">
    <w:abstractNumId w:val="8"/>
  </w:num>
  <w:num w:numId="11" w16cid:durableId="2102724181">
    <w:abstractNumId w:val="1"/>
  </w:num>
  <w:num w:numId="12" w16cid:durableId="86471055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6"/>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58F0"/>
    <w:rsid w:val="00002C5C"/>
    <w:rsid w:val="00025462"/>
    <w:rsid w:val="00041634"/>
    <w:rsid w:val="00060FB2"/>
    <w:rsid w:val="000709A6"/>
    <w:rsid w:val="00071B34"/>
    <w:rsid w:val="0009093F"/>
    <w:rsid w:val="00093564"/>
    <w:rsid w:val="000B24A2"/>
    <w:rsid w:val="000D2071"/>
    <w:rsid w:val="000F2492"/>
    <w:rsid w:val="00111BC1"/>
    <w:rsid w:val="00114195"/>
    <w:rsid w:val="001308C1"/>
    <w:rsid w:val="001406A7"/>
    <w:rsid w:val="00141594"/>
    <w:rsid w:val="00161ED7"/>
    <w:rsid w:val="001822A0"/>
    <w:rsid w:val="001908DF"/>
    <w:rsid w:val="001933CC"/>
    <w:rsid w:val="001A0BB6"/>
    <w:rsid w:val="001C7E8A"/>
    <w:rsid w:val="001D0D62"/>
    <w:rsid w:val="00215CEF"/>
    <w:rsid w:val="0022694E"/>
    <w:rsid w:val="0025586B"/>
    <w:rsid w:val="00257DD9"/>
    <w:rsid w:val="00267ACF"/>
    <w:rsid w:val="002B419E"/>
    <w:rsid w:val="002C6792"/>
    <w:rsid w:val="002C6BA8"/>
    <w:rsid w:val="00330A05"/>
    <w:rsid w:val="003373C2"/>
    <w:rsid w:val="00337D27"/>
    <w:rsid w:val="003A0951"/>
    <w:rsid w:val="003B4A45"/>
    <w:rsid w:val="003B7E4D"/>
    <w:rsid w:val="003E2788"/>
    <w:rsid w:val="003F0A26"/>
    <w:rsid w:val="003F6BF6"/>
    <w:rsid w:val="0040011A"/>
    <w:rsid w:val="00411DC4"/>
    <w:rsid w:val="00424282"/>
    <w:rsid w:val="00451C62"/>
    <w:rsid w:val="004658F0"/>
    <w:rsid w:val="00472828"/>
    <w:rsid w:val="00482262"/>
    <w:rsid w:val="00501E40"/>
    <w:rsid w:val="00506078"/>
    <w:rsid w:val="005103C4"/>
    <w:rsid w:val="005170C8"/>
    <w:rsid w:val="005303B0"/>
    <w:rsid w:val="00533E13"/>
    <w:rsid w:val="005438AF"/>
    <w:rsid w:val="00563763"/>
    <w:rsid w:val="00572FAF"/>
    <w:rsid w:val="0057615C"/>
    <w:rsid w:val="005D3D0C"/>
    <w:rsid w:val="005E6BAB"/>
    <w:rsid w:val="005F5926"/>
    <w:rsid w:val="00626646"/>
    <w:rsid w:val="00666F39"/>
    <w:rsid w:val="006747F8"/>
    <w:rsid w:val="00686184"/>
    <w:rsid w:val="006957BF"/>
    <w:rsid w:val="006A4609"/>
    <w:rsid w:val="006C41C6"/>
    <w:rsid w:val="006E4D61"/>
    <w:rsid w:val="00724F5D"/>
    <w:rsid w:val="007312CF"/>
    <w:rsid w:val="007346D3"/>
    <w:rsid w:val="007464EC"/>
    <w:rsid w:val="00791E29"/>
    <w:rsid w:val="007F40A7"/>
    <w:rsid w:val="00804F3C"/>
    <w:rsid w:val="008160C2"/>
    <w:rsid w:val="008339FB"/>
    <w:rsid w:val="00843F9C"/>
    <w:rsid w:val="00862A71"/>
    <w:rsid w:val="008A2A02"/>
    <w:rsid w:val="008A3D00"/>
    <w:rsid w:val="008B1EF1"/>
    <w:rsid w:val="008C14BD"/>
    <w:rsid w:val="008E1399"/>
    <w:rsid w:val="0090473A"/>
    <w:rsid w:val="00904CD2"/>
    <w:rsid w:val="009158C7"/>
    <w:rsid w:val="0091746E"/>
    <w:rsid w:val="00924151"/>
    <w:rsid w:val="00934E78"/>
    <w:rsid w:val="0094019F"/>
    <w:rsid w:val="00943756"/>
    <w:rsid w:val="00957241"/>
    <w:rsid w:val="009670B1"/>
    <w:rsid w:val="00977D6E"/>
    <w:rsid w:val="00983831"/>
    <w:rsid w:val="00984A44"/>
    <w:rsid w:val="00990DCE"/>
    <w:rsid w:val="009945C4"/>
    <w:rsid w:val="00995954"/>
    <w:rsid w:val="009D70BA"/>
    <w:rsid w:val="009F7122"/>
    <w:rsid w:val="00A0049D"/>
    <w:rsid w:val="00A05948"/>
    <w:rsid w:val="00A278CC"/>
    <w:rsid w:val="00A31969"/>
    <w:rsid w:val="00A80210"/>
    <w:rsid w:val="00A81128"/>
    <w:rsid w:val="00A86DB0"/>
    <w:rsid w:val="00AB6A67"/>
    <w:rsid w:val="00B23F43"/>
    <w:rsid w:val="00B430FD"/>
    <w:rsid w:val="00B55B30"/>
    <w:rsid w:val="00B66CB1"/>
    <w:rsid w:val="00B85FA6"/>
    <w:rsid w:val="00BC2BFD"/>
    <w:rsid w:val="00BE1670"/>
    <w:rsid w:val="00C01BE3"/>
    <w:rsid w:val="00C20AB7"/>
    <w:rsid w:val="00C31617"/>
    <w:rsid w:val="00C40DBF"/>
    <w:rsid w:val="00C82459"/>
    <w:rsid w:val="00C91F49"/>
    <w:rsid w:val="00CA160B"/>
    <w:rsid w:val="00CA4E72"/>
    <w:rsid w:val="00CB16E5"/>
    <w:rsid w:val="00CD1C84"/>
    <w:rsid w:val="00CD3978"/>
    <w:rsid w:val="00CE4756"/>
    <w:rsid w:val="00CF413C"/>
    <w:rsid w:val="00D178B4"/>
    <w:rsid w:val="00D22A9C"/>
    <w:rsid w:val="00D458E1"/>
    <w:rsid w:val="00D57B7F"/>
    <w:rsid w:val="00D637F3"/>
    <w:rsid w:val="00D64500"/>
    <w:rsid w:val="00D92589"/>
    <w:rsid w:val="00DA0BAC"/>
    <w:rsid w:val="00DC76DF"/>
    <w:rsid w:val="00DD737D"/>
    <w:rsid w:val="00E103D7"/>
    <w:rsid w:val="00E22881"/>
    <w:rsid w:val="00E23688"/>
    <w:rsid w:val="00E3384C"/>
    <w:rsid w:val="00E465DB"/>
    <w:rsid w:val="00E93CF7"/>
    <w:rsid w:val="00E9539D"/>
    <w:rsid w:val="00EB1C0B"/>
    <w:rsid w:val="00EE5DBE"/>
    <w:rsid w:val="00EF14E5"/>
    <w:rsid w:val="00F06E07"/>
    <w:rsid w:val="00F16D11"/>
    <w:rsid w:val="00F32C60"/>
    <w:rsid w:val="00F3695E"/>
    <w:rsid w:val="00F43676"/>
    <w:rsid w:val="00F4383A"/>
    <w:rsid w:val="00F475F6"/>
    <w:rsid w:val="00F70206"/>
    <w:rsid w:val="00F719D3"/>
    <w:rsid w:val="00F74A24"/>
    <w:rsid w:val="00F75B87"/>
    <w:rsid w:val="00F9508B"/>
    <w:rsid w:val="00FA1BAA"/>
    <w:rsid w:val="00FA68DB"/>
  </w:rsids>
  <m:mathPr>
    <m:mathFont m:val="Cambria Math"/>
    <m:brkBin m:val="before"/>
    <m:brkBinSub m:val="--"/>
    <m:smallFrac m:val="0"/>
    <m:dispDef/>
    <m:lMargin m:val="0"/>
    <m:rMargin m:val="0"/>
    <m:defJc m:val="centerGroup"/>
    <m:wrapIndent m:val="1440"/>
    <m:intLim m:val="subSup"/>
    <m:naryLim m:val="undOvr"/>
  </m:mathPr>
  <w:themeFontLang w:val="en-GB"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0D7AD3"/>
  <w15:chartTrackingRefBased/>
  <w15:docId w15:val="{CCD6D875-F4C9-46CF-A53B-19D83918B4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658F0"/>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4658F0"/>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4658F0"/>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4658F0"/>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4658F0"/>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4658F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658F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658F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658F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658F0"/>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4658F0"/>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4658F0"/>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4658F0"/>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4658F0"/>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4658F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658F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658F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658F0"/>
    <w:rPr>
      <w:rFonts w:eastAsiaTheme="majorEastAsia" w:cstheme="majorBidi"/>
      <w:color w:val="272727" w:themeColor="text1" w:themeTint="D8"/>
    </w:rPr>
  </w:style>
  <w:style w:type="paragraph" w:styleId="Title">
    <w:name w:val="Title"/>
    <w:basedOn w:val="Normal"/>
    <w:next w:val="Normal"/>
    <w:link w:val="TitleChar"/>
    <w:uiPriority w:val="10"/>
    <w:qFormat/>
    <w:rsid w:val="004658F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658F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658F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658F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658F0"/>
    <w:pPr>
      <w:spacing w:before="160"/>
      <w:jc w:val="center"/>
    </w:pPr>
    <w:rPr>
      <w:i/>
      <w:iCs/>
      <w:color w:val="404040" w:themeColor="text1" w:themeTint="BF"/>
    </w:rPr>
  </w:style>
  <w:style w:type="character" w:customStyle="1" w:styleId="QuoteChar">
    <w:name w:val="Quote Char"/>
    <w:basedOn w:val="DefaultParagraphFont"/>
    <w:link w:val="Quote"/>
    <w:uiPriority w:val="29"/>
    <w:rsid w:val="004658F0"/>
    <w:rPr>
      <w:i/>
      <w:iCs/>
      <w:color w:val="404040" w:themeColor="text1" w:themeTint="BF"/>
    </w:rPr>
  </w:style>
  <w:style w:type="paragraph" w:styleId="ListParagraph">
    <w:name w:val="List Paragraph"/>
    <w:basedOn w:val="Normal"/>
    <w:uiPriority w:val="34"/>
    <w:qFormat/>
    <w:rsid w:val="004658F0"/>
    <w:pPr>
      <w:ind w:left="720"/>
      <w:contextualSpacing/>
    </w:pPr>
  </w:style>
  <w:style w:type="character" w:styleId="IntenseEmphasis">
    <w:name w:val="Intense Emphasis"/>
    <w:basedOn w:val="DefaultParagraphFont"/>
    <w:uiPriority w:val="21"/>
    <w:qFormat/>
    <w:rsid w:val="004658F0"/>
    <w:rPr>
      <w:i/>
      <w:iCs/>
      <w:color w:val="2E74B5" w:themeColor="accent1" w:themeShade="BF"/>
    </w:rPr>
  </w:style>
  <w:style w:type="paragraph" w:styleId="IntenseQuote">
    <w:name w:val="Intense Quote"/>
    <w:basedOn w:val="Normal"/>
    <w:next w:val="Normal"/>
    <w:link w:val="IntenseQuoteChar"/>
    <w:uiPriority w:val="30"/>
    <w:qFormat/>
    <w:rsid w:val="004658F0"/>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4658F0"/>
    <w:rPr>
      <w:i/>
      <w:iCs/>
      <w:color w:val="2E74B5" w:themeColor="accent1" w:themeShade="BF"/>
    </w:rPr>
  </w:style>
  <w:style w:type="character" w:styleId="IntenseReference">
    <w:name w:val="Intense Reference"/>
    <w:basedOn w:val="DefaultParagraphFont"/>
    <w:uiPriority w:val="32"/>
    <w:qFormat/>
    <w:rsid w:val="004658F0"/>
    <w:rPr>
      <w:b/>
      <w:bCs/>
      <w:smallCaps/>
      <w:color w:val="2E74B5" w:themeColor="accent1" w:themeShade="BF"/>
      <w:spacing w:val="5"/>
    </w:rPr>
  </w:style>
  <w:style w:type="character" w:styleId="CommentReference">
    <w:name w:val="annotation reference"/>
    <w:basedOn w:val="DefaultParagraphFont"/>
    <w:uiPriority w:val="99"/>
    <w:semiHidden/>
    <w:unhideWhenUsed/>
    <w:rsid w:val="006A4609"/>
    <w:rPr>
      <w:sz w:val="16"/>
      <w:szCs w:val="16"/>
    </w:rPr>
  </w:style>
  <w:style w:type="paragraph" w:styleId="CommentText">
    <w:name w:val="annotation text"/>
    <w:basedOn w:val="Normal"/>
    <w:link w:val="CommentTextChar"/>
    <w:uiPriority w:val="99"/>
    <w:unhideWhenUsed/>
    <w:rsid w:val="006A4609"/>
    <w:pPr>
      <w:spacing w:line="240" w:lineRule="auto"/>
    </w:pPr>
    <w:rPr>
      <w:sz w:val="20"/>
      <w:szCs w:val="20"/>
    </w:rPr>
  </w:style>
  <w:style w:type="character" w:customStyle="1" w:styleId="CommentTextChar">
    <w:name w:val="Comment Text Char"/>
    <w:basedOn w:val="DefaultParagraphFont"/>
    <w:link w:val="CommentText"/>
    <w:uiPriority w:val="99"/>
    <w:rsid w:val="006A4609"/>
    <w:rPr>
      <w:sz w:val="20"/>
      <w:szCs w:val="20"/>
    </w:rPr>
  </w:style>
  <w:style w:type="paragraph" w:styleId="CommentSubject">
    <w:name w:val="annotation subject"/>
    <w:basedOn w:val="CommentText"/>
    <w:next w:val="CommentText"/>
    <w:link w:val="CommentSubjectChar"/>
    <w:uiPriority w:val="99"/>
    <w:semiHidden/>
    <w:unhideWhenUsed/>
    <w:rsid w:val="006A4609"/>
    <w:rPr>
      <w:b/>
      <w:bCs/>
    </w:rPr>
  </w:style>
  <w:style w:type="character" w:customStyle="1" w:styleId="CommentSubjectChar">
    <w:name w:val="Comment Subject Char"/>
    <w:basedOn w:val="CommentTextChar"/>
    <w:link w:val="CommentSubject"/>
    <w:uiPriority w:val="99"/>
    <w:semiHidden/>
    <w:rsid w:val="006A4609"/>
    <w:rPr>
      <w:b/>
      <w:bCs/>
      <w:sz w:val="20"/>
      <w:szCs w:val="20"/>
    </w:rPr>
  </w:style>
  <w:style w:type="paragraph" w:styleId="Revision">
    <w:name w:val="Revision"/>
    <w:hidden/>
    <w:uiPriority w:val="99"/>
    <w:semiHidden/>
    <w:rsid w:val="00977D6E"/>
    <w:pPr>
      <w:spacing w:after="0" w:line="240" w:lineRule="auto"/>
    </w:pPr>
  </w:style>
  <w:style w:type="paragraph" w:styleId="FootnoteText">
    <w:name w:val="footnote text"/>
    <w:basedOn w:val="Normal"/>
    <w:link w:val="FootnoteTextChar"/>
    <w:uiPriority w:val="99"/>
    <w:semiHidden/>
    <w:unhideWhenUsed/>
    <w:rsid w:val="00995954"/>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95954"/>
    <w:rPr>
      <w:sz w:val="20"/>
      <w:szCs w:val="20"/>
    </w:rPr>
  </w:style>
  <w:style w:type="character" w:styleId="FootnoteReference">
    <w:name w:val="footnote reference"/>
    <w:basedOn w:val="DefaultParagraphFont"/>
    <w:uiPriority w:val="99"/>
    <w:semiHidden/>
    <w:unhideWhenUsed/>
    <w:rsid w:val="00995954"/>
    <w:rPr>
      <w:vertAlign w:val="superscript"/>
    </w:rPr>
  </w:style>
  <w:style w:type="character" w:styleId="Hyperlink">
    <w:name w:val="Hyperlink"/>
    <w:basedOn w:val="DefaultParagraphFont"/>
    <w:uiPriority w:val="99"/>
    <w:unhideWhenUsed/>
    <w:rsid w:val="0099595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4089123">
      <w:bodyDiv w:val="1"/>
      <w:marLeft w:val="0"/>
      <w:marRight w:val="0"/>
      <w:marTop w:val="0"/>
      <w:marBottom w:val="0"/>
      <w:divBdr>
        <w:top w:val="none" w:sz="0" w:space="0" w:color="auto"/>
        <w:left w:val="none" w:sz="0" w:space="0" w:color="auto"/>
        <w:bottom w:val="none" w:sz="0" w:space="0" w:color="auto"/>
        <w:right w:val="none" w:sz="0" w:space="0" w:color="auto"/>
      </w:divBdr>
    </w:div>
    <w:div w:id="784692701">
      <w:bodyDiv w:val="1"/>
      <w:marLeft w:val="0"/>
      <w:marRight w:val="0"/>
      <w:marTop w:val="0"/>
      <w:marBottom w:val="0"/>
      <w:divBdr>
        <w:top w:val="none" w:sz="0" w:space="0" w:color="auto"/>
        <w:left w:val="none" w:sz="0" w:space="0" w:color="auto"/>
        <w:bottom w:val="none" w:sz="0" w:space="0" w:color="auto"/>
        <w:right w:val="none" w:sz="0" w:space="0" w:color="auto"/>
      </w:divBdr>
    </w:div>
    <w:div w:id="840852206">
      <w:bodyDiv w:val="1"/>
      <w:marLeft w:val="0"/>
      <w:marRight w:val="0"/>
      <w:marTop w:val="0"/>
      <w:marBottom w:val="0"/>
      <w:divBdr>
        <w:top w:val="none" w:sz="0" w:space="0" w:color="auto"/>
        <w:left w:val="none" w:sz="0" w:space="0" w:color="auto"/>
        <w:bottom w:val="none" w:sz="0" w:space="0" w:color="auto"/>
        <w:right w:val="none" w:sz="0" w:space="0" w:color="auto"/>
      </w:divBdr>
    </w:div>
    <w:div w:id="881214045">
      <w:bodyDiv w:val="1"/>
      <w:marLeft w:val="0"/>
      <w:marRight w:val="0"/>
      <w:marTop w:val="0"/>
      <w:marBottom w:val="0"/>
      <w:divBdr>
        <w:top w:val="none" w:sz="0" w:space="0" w:color="auto"/>
        <w:left w:val="none" w:sz="0" w:space="0" w:color="auto"/>
        <w:bottom w:val="none" w:sz="0" w:space="0" w:color="auto"/>
        <w:right w:val="none" w:sz="0" w:space="0" w:color="auto"/>
      </w:divBdr>
    </w:div>
    <w:div w:id="935212217">
      <w:bodyDiv w:val="1"/>
      <w:marLeft w:val="0"/>
      <w:marRight w:val="0"/>
      <w:marTop w:val="0"/>
      <w:marBottom w:val="0"/>
      <w:divBdr>
        <w:top w:val="none" w:sz="0" w:space="0" w:color="auto"/>
        <w:left w:val="none" w:sz="0" w:space="0" w:color="auto"/>
        <w:bottom w:val="none" w:sz="0" w:space="0" w:color="auto"/>
        <w:right w:val="none" w:sz="0" w:space="0" w:color="auto"/>
      </w:divBdr>
    </w:div>
    <w:div w:id="1048068621">
      <w:bodyDiv w:val="1"/>
      <w:marLeft w:val="0"/>
      <w:marRight w:val="0"/>
      <w:marTop w:val="0"/>
      <w:marBottom w:val="0"/>
      <w:divBdr>
        <w:top w:val="none" w:sz="0" w:space="0" w:color="auto"/>
        <w:left w:val="none" w:sz="0" w:space="0" w:color="auto"/>
        <w:bottom w:val="none" w:sz="0" w:space="0" w:color="auto"/>
        <w:right w:val="none" w:sz="0" w:space="0" w:color="auto"/>
      </w:divBdr>
    </w:div>
    <w:div w:id="1066800734">
      <w:bodyDiv w:val="1"/>
      <w:marLeft w:val="0"/>
      <w:marRight w:val="0"/>
      <w:marTop w:val="0"/>
      <w:marBottom w:val="0"/>
      <w:divBdr>
        <w:top w:val="none" w:sz="0" w:space="0" w:color="auto"/>
        <w:left w:val="none" w:sz="0" w:space="0" w:color="auto"/>
        <w:bottom w:val="none" w:sz="0" w:space="0" w:color="auto"/>
        <w:right w:val="none" w:sz="0" w:space="0" w:color="auto"/>
      </w:divBdr>
    </w:div>
    <w:div w:id="1159923427">
      <w:bodyDiv w:val="1"/>
      <w:marLeft w:val="0"/>
      <w:marRight w:val="0"/>
      <w:marTop w:val="0"/>
      <w:marBottom w:val="0"/>
      <w:divBdr>
        <w:top w:val="none" w:sz="0" w:space="0" w:color="auto"/>
        <w:left w:val="none" w:sz="0" w:space="0" w:color="auto"/>
        <w:bottom w:val="none" w:sz="0" w:space="0" w:color="auto"/>
        <w:right w:val="none" w:sz="0" w:space="0" w:color="auto"/>
      </w:divBdr>
    </w:div>
    <w:div w:id="1520391575">
      <w:bodyDiv w:val="1"/>
      <w:marLeft w:val="0"/>
      <w:marRight w:val="0"/>
      <w:marTop w:val="0"/>
      <w:marBottom w:val="0"/>
      <w:divBdr>
        <w:top w:val="none" w:sz="0" w:space="0" w:color="auto"/>
        <w:left w:val="none" w:sz="0" w:space="0" w:color="auto"/>
        <w:bottom w:val="none" w:sz="0" w:space="0" w:color="auto"/>
        <w:right w:val="none" w:sz="0" w:space="0" w:color="auto"/>
      </w:divBdr>
    </w:div>
    <w:div w:id="2027049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footnotes.xml.rels><?xml version="1.0" encoding="UTF-8" standalone="yes"?>
<Relationships xmlns="http://schemas.openxmlformats.org/package/2006/relationships"><Relationship Id="rId1" Type="http://schemas.openxmlformats.org/officeDocument/2006/relationships/hyperlink" Target="https://www.ipbes.net/glossary-tag/wild-speci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eaa9bb6724c9db57139d03ae9302808f">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f4843485011b650a3aa23467e6d4fd77"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F527DC9-A6C5-4213-8A04-D188813A2ABB}">
  <ds:schemaRefs>
    <ds:schemaRef ds:uri="http://schemas.microsoft.com/sharepoint/v3/contenttype/forms"/>
  </ds:schemaRefs>
</ds:datastoreItem>
</file>

<file path=customXml/itemProps2.xml><?xml version="1.0" encoding="utf-8"?>
<ds:datastoreItem xmlns:ds="http://schemas.openxmlformats.org/officeDocument/2006/customXml" ds:itemID="{19DF3E6A-EA5B-4CE5-83C6-C8EBEA041955}">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customXml/itemProps3.xml><?xml version="1.0" encoding="utf-8"?>
<ds:datastoreItem xmlns:ds="http://schemas.openxmlformats.org/officeDocument/2006/customXml" ds:itemID="{5FFFDA1E-9B15-4EA5-9C38-813DC9909987}">
  <ds:schemaRefs>
    <ds:schemaRef ds:uri="http://schemas.openxmlformats.org/officeDocument/2006/bibliography"/>
  </ds:schemaRefs>
</ds:datastoreItem>
</file>

<file path=customXml/itemProps4.xml><?xml version="1.0" encoding="utf-8"?>
<ds:datastoreItem xmlns:ds="http://schemas.openxmlformats.org/officeDocument/2006/customXml" ds:itemID="{EEB7BDD6-E330-469B-A47A-3CF8DE28B3C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2</Pages>
  <Words>884</Words>
  <Characters>5045</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IUCN</Company>
  <LinksUpToDate>false</LinksUpToDate>
  <CharactersWithSpaces>5918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MURITH Deborah</dc:creator>
  <cp:keywords/>
  <dc:description/>
  <cp:lastModifiedBy>IUCN\Motions</cp:lastModifiedBy>
  <cp:revision>4</cp:revision>
  <dcterms:created xsi:type="dcterms:W3CDTF">2025-10-14T13:10:00Z</dcterms:created>
  <dcterms:modified xsi:type="dcterms:W3CDTF">2025-10-14T14:14:00Z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y fmtid="{D5CDD505-2E9C-101B-9397-08002B2CF9AE}" pid="3" name="MediaServiceImageTags">
    <vt:lpwstr/>
  </property>
</Properties>
</file>